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D6" w:rsidRPr="00397E67" w:rsidRDefault="00A453C6" w:rsidP="002C7A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Отдел экономики администрации Грачевского района Оренбургской области</w:t>
      </w:r>
    </w:p>
    <w:p w:rsidR="003A6FD6" w:rsidRPr="00397E67" w:rsidRDefault="003A6FD6" w:rsidP="002C7AF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40"/>
          <w:szCs w:val="40"/>
        </w:rPr>
      </w:pPr>
    </w:p>
    <w:p w:rsidR="003A6FD6" w:rsidRPr="00397E67" w:rsidRDefault="003A6FD6" w:rsidP="002C7AF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40"/>
          <w:szCs w:val="40"/>
        </w:rPr>
      </w:pPr>
    </w:p>
    <w:p w:rsidR="003A6FD6" w:rsidRPr="00397E67" w:rsidRDefault="003A6FD6" w:rsidP="002C7AF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40"/>
          <w:szCs w:val="40"/>
        </w:rPr>
      </w:pPr>
    </w:p>
    <w:p w:rsidR="003A6FD6" w:rsidRPr="00397E67" w:rsidRDefault="003A6FD6" w:rsidP="002C7AF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A6FD6" w:rsidRDefault="003A6FD6" w:rsidP="002C7AF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C4C09" w:rsidRPr="00397E67" w:rsidRDefault="00CC4C09" w:rsidP="002C7AF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A6FD6" w:rsidRPr="00397E67" w:rsidRDefault="003A6FD6" w:rsidP="002C7A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7E67"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3A6FD6" w:rsidRPr="00397E67" w:rsidRDefault="003A6FD6" w:rsidP="002C7A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97E67">
        <w:rPr>
          <w:rFonts w:ascii="Times New Roman" w:hAnsi="Times New Roman" w:cs="Times New Roman"/>
          <w:b/>
          <w:sz w:val="40"/>
          <w:szCs w:val="40"/>
        </w:rPr>
        <w:t xml:space="preserve">«Состояние и развитие конкурентной среды на рынках товаров, работ и услуг </w:t>
      </w:r>
      <w:r w:rsidR="00A453C6">
        <w:rPr>
          <w:rFonts w:ascii="Times New Roman" w:hAnsi="Times New Roman" w:cs="Times New Roman"/>
          <w:b/>
          <w:sz w:val="40"/>
          <w:szCs w:val="40"/>
        </w:rPr>
        <w:t xml:space="preserve">в </w:t>
      </w:r>
      <w:proofErr w:type="spellStart"/>
      <w:r w:rsidR="00A453C6">
        <w:rPr>
          <w:rFonts w:ascii="Times New Roman" w:hAnsi="Times New Roman" w:cs="Times New Roman"/>
          <w:b/>
          <w:sz w:val="40"/>
          <w:szCs w:val="40"/>
        </w:rPr>
        <w:t>Грачевском</w:t>
      </w:r>
      <w:proofErr w:type="spellEnd"/>
      <w:r w:rsidR="00A453C6">
        <w:rPr>
          <w:rFonts w:ascii="Times New Roman" w:hAnsi="Times New Roman" w:cs="Times New Roman"/>
          <w:b/>
          <w:sz w:val="40"/>
          <w:szCs w:val="40"/>
        </w:rPr>
        <w:t xml:space="preserve"> районе</w:t>
      </w:r>
      <w:r w:rsidRPr="00397E67">
        <w:rPr>
          <w:rFonts w:ascii="Times New Roman" w:hAnsi="Times New Roman" w:cs="Times New Roman"/>
          <w:b/>
          <w:sz w:val="40"/>
          <w:szCs w:val="40"/>
        </w:rPr>
        <w:t xml:space="preserve"> по итогам 201</w:t>
      </w:r>
      <w:r w:rsidR="00A453C6">
        <w:rPr>
          <w:rFonts w:ascii="Times New Roman" w:hAnsi="Times New Roman" w:cs="Times New Roman"/>
          <w:b/>
          <w:sz w:val="40"/>
          <w:szCs w:val="40"/>
        </w:rPr>
        <w:t>7</w:t>
      </w:r>
      <w:r w:rsidRPr="00397E67">
        <w:rPr>
          <w:rFonts w:ascii="Times New Roman" w:hAnsi="Times New Roman" w:cs="Times New Roman"/>
          <w:b/>
          <w:sz w:val="40"/>
          <w:szCs w:val="40"/>
        </w:rPr>
        <w:t xml:space="preserve"> года»</w:t>
      </w:r>
    </w:p>
    <w:p w:rsidR="003A6FD6" w:rsidRPr="00397E67" w:rsidRDefault="003A6FD6" w:rsidP="002C7AF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40"/>
          <w:szCs w:val="40"/>
        </w:rPr>
      </w:pPr>
    </w:p>
    <w:p w:rsidR="003A6FD6" w:rsidRPr="00397E67" w:rsidRDefault="003A6FD6" w:rsidP="002C7AF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40"/>
          <w:szCs w:val="40"/>
        </w:rPr>
      </w:pPr>
    </w:p>
    <w:p w:rsidR="003A6FD6" w:rsidRPr="00397E67" w:rsidRDefault="003A6FD6" w:rsidP="002C7AF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40"/>
          <w:szCs w:val="40"/>
        </w:rPr>
      </w:pPr>
    </w:p>
    <w:p w:rsidR="003A6FD6" w:rsidRPr="00397E67" w:rsidRDefault="003A6FD6" w:rsidP="002C7AF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A6FD6" w:rsidRPr="00397E67" w:rsidRDefault="003A6FD6" w:rsidP="002C7AF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A6FD6" w:rsidRPr="00397E67" w:rsidRDefault="003A6FD6" w:rsidP="002C7AF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A6FD6" w:rsidRPr="00397E67" w:rsidRDefault="003A6FD6" w:rsidP="002C7AF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A6FD6" w:rsidRPr="00397E67" w:rsidRDefault="003A6FD6" w:rsidP="002C7AF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A6FD6" w:rsidRPr="00397E67" w:rsidRDefault="003A6FD6" w:rsidP="002C7AF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A6FD6" w:rsidRPr="00397E67" w:rsidRDefault="003A6FD6" w:rsidP="002C7AF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A6FD6" w:rsidRPr="00397E67" w:rsidRDefault="003A6FD6" w:rsidP="002C7AF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A6FD6" w:rsidRPr="00397E67" w:rsidRDefault="003A6FD6" w:rsidP="002C7AF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A6FD6" w:rsidRPr="00397E67" w:rsidRDefault="003A6FD6" w:rsidP="002C7AF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D75B4" w:rsidRPr="00397E67" w:rsidRDefault="006D75B4" w:rsidP="002C7A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75B4" w:rsidRPr="00397E67" w:rsidRDefault="006D75B4" w:rsidP="002C7A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75B4" w:rsidRPr="00397E67" w:rsidRDefault="006D75B4" w:rsidP="002C7A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75B4" w:rsidRPr="00397E67" w:rsidRDefault="006D75B4" w:rsidP="002C7A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3A6FD6" w:rsidRPr="00397E67" w:rsidRDefault="00A453C6" w:rsidP="002C7A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с. Грачевка</w:t>
      </w:r>
    </w:p>
    <w:p w:rsidR="003A6FD6" w:rsidRPr="00397E67" w:rsidRDefault="003A6FD6" w:rsidP="002C7A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7E67">
        <w:rPr>
          <w:rFonts w:ascii="Times New Roman" w:hAnsi="Times New Roman" w:cs="Times New Roman"/>
          <w:b/>
          <w:sz w:val="40"/>
          <w:szCs w:val="40"/>
        </w:rPr>
        <w:t>201</w:t>
      </w:r>
      <w:r w:rsidR="00A453C6">
        <w:rPr>
          <w:rFonts w:ascii="Times New Roman" w:hAnsi="Times New Roman" w:cs="Times New Roman"/>
          <w:b/>
          <w:sz w:val="40"/>
          <w:szCs w:val="40"/>
        </w:rPr>
        <w:t>8</w:t>
      </w:r>
    </w:p>
    <w:p w:rsidR="003A6FD6" w:rsidRPr="00397E67" w:rsidRDefault="003A6FD6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E67">
        <w:rPr>
          <w:sz w:val="28"/>
          <w:szCs w:val="28"/>
        </w:rPr>
        <w:br w:type="page"/>
      </w:r>
    </w:p>
    <w:p w:rsidR="00850264" w:rsidRPr="00397E67" w:rsidRDefault="00850264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E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A6FD6" w:rsidRPr="00397E67" w:rsidRDefault="003A6FD6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64" w:rsidRDefault="00850264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E67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BF6C7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97E67">
        <w:rPr>
          <w:rFonts w:ascii="Times New Roman" w:hAnsi="Times New Roman" w:cs="Times New Roman"/>
          <w:b/>
          <w:bCs/>
          <w:sz w:val="24"/>
          <w:szCs w:val="24"/>
        </w:rPr>
        <w:t xml:space="preserve"> внедрении Стандарта развития конкуренции </w:t>
      </w:r>
      <w:r w:rsidR="00BF6C7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D2BA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</w:t>
      </w:r>
      <w:r w:rsidR="00BF6C76">
        <w:rPr>
          <w:rFonts w:ascii="Times New Roman" w:hAnsi="Times New Roman" w:cs="Times New Roman"/>
          <w:b/>
          <w:bCs/>
          <w:sz w:val="24"/>
          <w:szCs w:val="24"/>
        </w:rPr>
        <w:t>Грачевск</w:t>
      </w:r>
      <w:r w:rsidR="006D2BA7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BF6C76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6D2BA7">
        <w:rPr>
          <w:rFonts w:ascii="Times New Roman" w:hAnsi="Times New Roman" w:cs="Times New Roman"/>
          <w:b/>
          <w:bCs/>
          <w:sz w:val="24"/>
          <w:szCs w:val="24"/>
        </w:rPr>
        <w:t xml:space="preserve"> Оренбургской области (далее Грачевский район)</w:t>
      </w:r>
      <w:r w:rsidR="0032620A" w:rsidRPr="00397E67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6D5BAA" w:rsidRPr="00397E67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32620A" w:rsidRPr="00397E6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90EE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…………………………………………………………………………...</w:t>
      </w:r>
      <w:r w:rsidR="0032620A" w:rsidRPr="00397E67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F90EE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6D2BA7" w:rsidRPr="00397E67" w:rsidRDefault="006D2BA7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34DB" w:rsidRDefault="001863A6" w:rsidP="001863A6">
      <w:pPr>
        <w:pStyle w:val="aff1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863A6">
        <w:rPr>
          <w:rFonts w:ascii="Times New Roman" w:hAnsi="Times New Roman"/>
          <w:bCs/>
          <w:sz w:val="24"/>
          <w:szCs w:val="24"/>
        </w:rPr>
        <w:t xml:space="preserve"> Проведение ежегодного мониторинга состояния и развития конкурентной среды на рынках товаров, работ и услуг в </w:t>
      </w:r>
      <w:proofErr w:type="spellStart"/>
      <w:r w:rsidRPr="001863A6">
        <w:rPr>
          <w:rFonts w:ascii="Times New Roman" w:hAnsi="Times New Roman"/>
          <w:bCs/>
          <w:sz w:val="24"/>
          <w:szCs w:val="24"/>
        </w:rPr>
        <w:t>Грачевском</w:t>
      </w:r>
      <w:proofErr w:type="spellEnd"/>
      <w:r w:rsidRPr="001863A6">
        <w:rPr>
          <w:rFonts w:ascii="Times New Roman" w:hAnsi="Times New Roman"/>
          <w:bCs/>
          <w:sz w:val="24"/>
          <w:szCs w:val="24"/>
        </w:rPr>
        <w:t xml:space="preserve"> районе</w:t>
      </w:r>
      <w:r>
        <w:rPr>
          <w:rFonts w:ascii="Times New Roman" w:hAnsi="Times New Roman"/>
          <w:bCs/>
          <w:sz w:val="24"/>
          <w:szCs w:val="24"/>
        </w:rPr>
        <w:t>……………………………………..</w:t>
      </w:r>
      <w:r w:rsidR="00F90EE9">
        <w:rPr>
          <w:rFonts w:ascii="Times New Roman" w:hAnsi="Times New Roman"/>
          <w:bCs/>
          <w:sz w:val="24"/>
          <w:szCs w:val="24"/>
        </w:rPr>
        <w:t>3</w:t>
      </w:r>
    </w:p>
    <w:p w:rsidR="006D2BA7" w:rsidRPr="006D2BA7" w:rsidRDefault="006D2BA7" w:rsidP="006D2B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63A6" w:rsidRDefault="001863A6" w:rsidP="001863A6">
      <w:pPr>
        <w:pStyle w:val="aff1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63A6">
        <w:rPr>
          <w:rFonts w:ascii="Times New Roman" w:hAnsi="Times New Roman"/>
          <w:bCs/>
          <w:sz w:val="24"/>
          <w:szCs w:val="24"/>
        </w:rPr>
        <w:t xml:space="preserve"> Сведения о достижении целевых значений</w:t>
      </w:r>
      <w:r w:rsidR="006D2BA7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="006D2BA7">
        <w:rPr>
          <w:rFonts w:ascii="Times New Roman" w:hAnsi="Times New Roman"/>
          <w:bCs/>
          <w:sz w:val="24"/>
          <w:szCs w:val="24"/>
        </w:rPr>
        <w:t>Грачевском</w:t>
      </w:r>
      <w:proofErr w:type="spellEnd"/>
      <w:r w:rsidR="006D2BA7">
        <w:rPr>
          <w:rFonts w:ascii="Times New Roman" w:hAnsi="Times New Roman"/>
          <w:bCs/>
          <w:sz w:val="24"/>
          <w:szCs w:val="24"/>
        </w:rPr>
        <w:t xml:space="preserve"> районе</w:t>
      </w:r>
      <w:r>
        <w:rPr>
          <w:rFonts w:ascii="Times New Roman" w:hAnsi="Times New Roman"/>
          <w:bCs/>
          <w:sz w:val="24"/>
          <w:szCs w:val="24"/>
        </w:rPr>
        <w:t>…………………</w:t>
      </w:r>
      <w:r w:rsidR="00F90EE9">
        <w:rPr>
          <w:rFonts w:ascii="Times New Roman" w:hAnsi="Times New Roman"/>
          <w:bCs/>
          <w:sz w:val="24"/>
          <w:szCs w:val="24"/>
        </w:rPr>
        <w:t>.……3</w:t>
      </w:r>
    </w:p>
    <w:p w:rsidR="006D2BA7" w:rsidRPr="006D2BA7" w:rsidRDefault="006D2BA7" w:rsidP="006D2B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50264" w:rsidRPr="00397E67" w:rsidRDefault="00850264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E67">
        <w:rPr>
          <w:rFonts w:ascii="Times New Roman" w:hAnsi="Times New Roman" w:cs="Times New Roman"/>
          <w:b/>
          <w:bCs/>
          <w:sz w:val="24"/>
          <w:szCs w:val="24"/>
        </w:rPr>
        <w:t>Раздел 2. Доклад о состоянии и развитии конкурентной среды на рынках товаров</w:t>
      </w:r>
      <w:r w:rsidR="00E317D6" w:rsidRPr="00397E67">
        <w:rPr>
          <w:rFonts w:ascii="Times New Roman" w:hAnsi="Times New Roman" w:cs="Times New Roman"/>
          <w:b/>
          <w:bCs/>
          <w:sz w:val="24"/>
          <w:szCs w:val="24"/>
        </w:rPr>
        <w:t xml:space="preserve">, работ и услуг </w:t>
      </w:r>
      <w:r w:rsidR="00BF6C7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="00BF6C76">
        <w:rPr>
          <w:rFonts w:ascii="Times New Roman" w:hAnsi="Times New Roman" w:cs="Times New Roman"/>
          <w:b/>
          <w:bCs/>
          <w:sz w:val="24"/>
          <w:szCs w:val="24"/>
        </w:rPr>
        <w:t>Грачевском</w:t>
      </w:r>
      <w:proofErr w:type="spellEnd"/>
      <w:r w:rsidR="00BF6C76">
        <w:rPr>
          <w:rFonts w:ascii="Times New Roman" w:hAnsi="Times New Roman" w:cs="Times New Roman"/>
          <w:b/>
          <w:bCs/>
          <w:sz w:val="24"/>
          <w:szCs w:val="24"/>
        </w:rPr>
        <w:t xml:space="preserve"> районе     </w:t>
      </w:r>
      <w:r w:rsidR="006D5BAA" w:rsidRPr="00397E6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</w:t>
      </w:r>
      <w:r w:rsidR="00F90EE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A6FD6" w:rsidRPr="00397E67" w:rsidRDefault="003A6FD6" w:rsidP="002C7AF9">
      <w:pPr>
        <w:pStyle w:val="Default"/>
        <w:jc w:val="both"/>
        <w:rPr>
          <w:rFonts w:ascii="Times New Roman" w:hAnsi="Times New Roman" w:cs="Times New Roman"/>
        </w:rPr>
      </w:pPr>
    </w:p>
    <w:p w:rsidR="00850264" w:rsidRPr="00397E67" w:rsidRDefault="00850264" w:rsidP="002C7AF9">
      <w:pPr>
        <w:pStyle w:val="Default"/>
        <w:jc w:val="both"/>
        <w:rPr>
          <w:rFonts w:ascii="Times New Roman" w:hAnsi="Times New Roman" w:cs="Times New Roman"/>
        </w:rPr>
      </w:pPr>
      <w:r w:rsidRPr="00397E67">
        <w:rPr>
          <w:rFonts w:ascii="Times New Roman" w:hAnsi="Times New Roman" w:cs="Times New Roman"/>
        </w:rPr>
        <w:t xml:space="preserve">2.1. Оценка динамики и структуры хозяйствующих субъектов на территории </w:t>
      </w:r>
      <w:r w:rsidR="002F0AA8">
        <w:rPr>
          <w:rFonts w:ascii="Times New Roman" w:hAnsi="Times New Roman" w:cs="Times New Roman"/>
        </w:rPr>
        <w:t xml:space="preserve"> Грачевского района</w:t>
      </w:r>
      <w:r w:rsidR="006D5BAA" w:rsidRPr="00397E6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F90EE9">
        <w:rPr>
          <w:rFonts w:ascii="Times New Roman" w:hAnsi="Times New Roman" w:cs="Times New Roman"/>
        </w:rPr>
        <w:t>..</w:t>
      </w:r>
      <w:r w:rsidR="006D5BAA" w:rsidRPr="00397E67">
        <w:rPr>
          <w:rFonts w:ascii="Times New Roman" w:hAnsi="Times New Roman" w:cs="Times New Roman"/>
        </w:rPr>
        <w:t>5</w:t>
      </w:r>
    </w:p>
    <w:p w:rsidR="003A6FD6" w:rsidRPr="00397E67" w:rsidRDefault="003A6FD6" w:rsidP="002C7AF9">
      <w:pPr>
        <w:pStyle w:val="Default"/>
        <w:jc w:val="both"/>
        <w:rPr>
          <w:rFonts w:ascii="Times New Roman" w:hAnsi="Times New Roman" w:cs="Times New Roman"/>
        </w:rPr>
      </w:pPr>
    </w:p>
    <w:p w:rsidR="00850264" w:rsidRPr="00397E67" w:rsidRDefault="00850264" w:rsidP="002C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2.2. Оценка субъектами предпринимательской деятельности состояния и развития конкурентной среды на рынках </w:t>
      </w:r>
      <w:r w:rsidR="006D5BAA" w:rsidRPr="00397E67">
        <w:rPr>
          <w:rFonts w:ascii="Times New Roman" w:hAnsi="Times New Roman" w:cs="Times New Roman"/>
          <w:sz w:val="24"/>
          <w:szCs w:val="24"/>
        </w:rPr>
        <w:t xml:space="preserve">товаров и услуг </w:t>
      </w:r>
      <w:r w:rsidR="002F0AA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F0AA8">
        <w:rPr>
          <w:rFonts w:ascii="Times New Roman" w:hAnsi="Times New Roman" w:cs="Times New Roman"/>
          <w:sz w:val="24"/>
          <w:szCs w:val="24"/>
        </w:rPr>
        <w:t>Грачевском</w:t>
      </w:r>
      <w:proofErr w:type="spellEnd"/>
      <w:r w:rsidR="002F0AA8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6D5BAA" w:rsidRPr="00397E67">
        <w:rPr>
          <w:rFonts w:ascii="Times New Roman" w:hAnsi="Times New Roman" w:cs="Times New Roman"/>
          <w:sz w:val="24"/>
          <w:szCs w:val="24"/>
        </w:rPr>
        <w:t>…………………………</w:t>
      </w:r>
      <w:r w:rsidR="00F90E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…………………………………………………………………..6</w:t>
      </w:r>
    </w:p>
    <w:p w:rsidR="003A6FD6" w:rsidRPr="00397E67" w:rsidRDefault="003A6FD6" w:rsidP="002C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4" w:rsidRPr="00397E67" w:rsidRDefault="00850264" w:rsidP="002C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7E67">
        <w:rPr>
          <w:rFonts w:ascii="Times New Roman" w:hAnsi="Times New Roman" w:cs="Times New Roman"/>
          <w:sz w:val="24"/>
          <w:szCs w:val="24"/>
          <w:lang w:eastAsia="ru-RU"/>
        </w:rPr>
        <w:t>2.3. Оценка наличия (отсутствия) административных барьеров</w:t>
      </w:r>
      <w:r w:rsidR="006D2BA7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6D2BA7">
        <w:rPr>
          <w:rFonts w:ascii="Times New Roman" w:hAnsi="Times New Roman" w:cs="Times New Roman"/>
          <w:sz w:val="24"/>
          <w:szCs w:val="24"/>
          <w:lang w:eastAsia="ru-RU"/>
        </w:rPr>
        <w:t>Грачевском</w:t>
      </w:r>
      <w:proofErr w:type="spellEnd"/>
      <w:r w:rsidR="006D2BA7">
        <w:rPr>
          <w:rFonts w:ascii="Times New Roman" w:hAnsi="Times New Roman" w:cs="Times New Roman"/>
          <w:sz w:val="24"/>
          <w:szCs w:val="24"/>
          <w:lang w:eastAsia="ru-RU"/>
        </w:rPr>
        <w:t xml:space="preserve"> районе…..</w:t>
      </w:r>
      <w:r w:rsidR="006D5BAA" w:rsidRPr="00397E67">
        <w:rPr>
          <w:rFonts w:ascii="Times New Roman" w:hAnsi="Times New Roman" w:cs="Times New Roman"/>
          <w:sz w:val="24"/>
          <w:szCs w:val="24"/>
          <w:lang w:eastAsia="ru-RU"/>
        </w:rPr>
        <w:t>...</w:t>
      </w:r>
      <w:r w:rsidR="00F90EE9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3A6FD6" w:rsidRPr="00397E67" w:rsidRDefault="003A6FD6" w:rsidP="002C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4" w:rsidRPr="00397E67" w:rsidRDefault="00850264" w:rsidP="002C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7E67">
        <w:rPr>
          <w:rFonts w:ascii="Times New Roman" w:hAnsi="Times New Roman" w:cs="Times New Roman"/>
          <w:sz w:val="24"/>
          <w:szCs w:val="24"/>
          <w:lang w:eastAsia="ru-RU"/>
        </w:rPr>
        <w:t xml:space="preserve">2.4. Оценка удовлетворенности потребителей качеством товаров, работ и услуг и состоянием ценовой конкуренции на приоритетных и социально значимых рынках </w:t>
      </w:r>
      <w:r w:rsidR="002F0AA8">
        <w:rPr>
          <w:rFonts w:ascii="Times New Roman" w:hAnsi="Times New Roman" w:cs="Times New Roman"/>
          <w:sz w:val="24"/>
          <w:szCs w:val="24"/>
          <w:lang w:eastAsia="ru-RU"/>
        </w:rPr>
        <w:t>Грачевского района</w:t>
      </w:r>
      <w:r w:rsidR="006D5BAA" w:rsidRPr="00397E67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…………………………………………………………………………….</w:t>
      </w:r>
      <w:r w:rsidR="00F90EE9">
        <w:rPr>
          <w:rFonts w:ascii="Times New Roman" w:hAnsi="Times New Roman" w:cs="Times New Roman"/>
          <w:sz w:val="24"/>
          <w:szCs w:val="24"/>
          <w:lang w:eastAsia="ru-RU"/>
        </w:rPr>
        <w:t>..7</w:t>
      </w:r>
    </w:p>
    <w:p w:rsidR="003A6FD6" w:rsidRPr="00397E67" w:rsidRDefault="003A6FD6" w:rsidP="002C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4" w:rsidRPr="00397E67" w:rsidRDefault="003A6FD6" w:rsidP="002C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7E67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6D2BA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50264" w:rsidRPr="00397E67">
        <w:rPr>
          <w:rFonts w:ascii="Times New Roman" w:hAnsi="Times New Roman" w:cs="Times New Roman"/>
          <w:sz w:val="24"/>
          <w:szCs w:val="24"/>
          <w:lang w:eastAsia="ru-RU"/>
        </w:rPr>
        <w:t>. Оценка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</w:t>
      </w:r>
      <w:r w:rsidR="006D2BA7">
        <w:rPr>
          <w:rFonts w:ascii="Times New Roman" w:hAnsi="Times New Roman" w:cs="Times New Roman"/>
          <w:sz w:val="24"/>
          <w:szCs w:val="24"/>
          <w:lang w:eastAsia="ru-RU"/>
        </w:rPr>
        <w:t xml:space="preserve"> рынках товаров, работ и услуг в </w:t>
      </w:r>
      <w:proofErr w:type="spellStart"/>
      <w:r w:rsidR="006D2BA7">
        <w:rPr>
          <w:rFonts w:ascii="Times New Roman" w:hAnsi="Times New Roman" w:cs="Times New Roman"/>
          <w:sz w:val="24"/>
          <w:szCs w:val="24"/>
          <w:lang w:eastAsia="ru-RU"/>
        </w:rPr>
        <w:t>Грачевском</w:t>
      </w:r>
      <w:proofErr w:type="spellEnd"/>
      <w:r w:rsidR="006D2BA7">
        <w:rPr>
          <w:rFonts w:ascii="Times New Roman" w:hAnsi="Times New Roman" w:cs="Times New Roman"/>
          <w:sz w:val="24"/>
          <w:szCs w:val="24"/>
          <w:lang w:eastAsia="ru-RU"/>
        </w:rPr>
        <w:t xml:space="preserve"> районе</w:t>
      </w:r>
      <w:r w:rsidR="006D5BAA" w:rsidRPr="00397E67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F90EE9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……………………………………….</w:t>
      </w:r>
      <w:r w:rsidR="006D5BAA" w:rsidRPr="00397E67">
        <w:rPr>
          <w:rFonts w:ascii="Times New Roman" w:hAnsi="Times New Roman" w:cs="Times New Roman"/>
          <w:sz w:val="24"/>
          <w:szCs w:val="24"/>
          <w:lang w:eastAsia="ru-RU"/>
        </w:rPr>
        <w:t>….</w:t>
      </w:r>
      <w:r w:rsidR="00F90EE9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3A6FD6" w:rsidRPr="00397E67" w:rsidRDefault="003A6FD6" w:rsidP="002C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50264" w:rsidRPr="00397E67" w:rsidRDefault="00850264" w:rsidP="002C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64" w:rsidRPr="00397E67" w:rsidRDefault="00850264" w:rsidP="002C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64" w:rsidRPr="00397E67" w:rsidRDefault="00850264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64" w:rsidRPr="00397E67" w:rsidRDefault="00850264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64" w:rsidRPr="00397E67" w:rsidRDefault="00850264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64" w:rsidRPr="00397E67" w:rsidRDefault="00850264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64" w:rsidRPr="00397E67" w:rsidRDefault="00850264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FD6" w:rsidRPr="00397E67" w:rsidRDefault="003A6FD6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FD6" w:rsidRPr="00397E67" w:rsidRDefault="003A6FD6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FD6" w:rsidRPr="00397E67" w:rsidRDefault="003A6FD6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FD6" w:rsidRPr="00397E67" w:rsidRDefault="003A6FD6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FD6" w:rsidRPr="00397E67" w:rsidRDefault="003A6FD6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FD6" w:rsidRPr="00397E67" w:rsidRDefault="003A6FD6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FD6" w:rsidRPr="00397E67" w:rsidRDefault="003A6FD6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FD6" w:rsidRPr="00397E67" w:rsidRDefault="003A6FD6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FD6" w:rsidRPr="00397E67" w:rsidRDefault="003A6FD6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FD6" w:rsidRPr="00397E67" w:rsidRDefault="003A6FD6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FD6" w:rsidRPr="00397E67" w:rsidRDefault="003A6FD6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FD6" w:rsidRPr="00397E67" w:rsidRDefault="003A6FD6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824" w:rsidRPr="00397E67" w:rsidRDefault="00C23824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64" w:rsidRPr="00397E67" w:rsidRDefault="00A453C6" w:rsidP="006D7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</w:t>
      </w:r>
      <w:r w:rsidR="00850264" w:rsidRPr="00397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внедрении Стандарта </w:t>
      </w:r>
      <w:r w:rsidR="00850264" w:rsidRPr="00397E67">
        <w:rPr>
          <w:rFonts w:ascii="Times New Roman" w:hAnsi="Times New Roman" w:cs="Times New Roman"/>
          <w:b/>
          <w:bCs/>
          <w:sz w:val="24"/>
          <w:szCs w:val="24"/>
        </w:rPr>
        <w:t xml:space="preserve">конкуренции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муниципальном образовании Грачевский район Оренбургской области</w:t>
      </w:r>
      <w:r w:rsidR="00E317D6" w:rsidRPr="00397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0264" w:rsidRPr="00397E67" w:rsidRDefault="00850264" w:rsidP="002C7AF9">
      <w:pPr>
        <w:pStyle w:val="Default"/>
        <w:jc w:val="both"/>
        <w:rPr>
          <w:rFonts w:ascii="Times New Roman" w:hAnsi="Times New Roman" w:cs="Times New Roman"/>
        </w:rPr>
      </w:pPr>
    </w:p>
    <w:p w:rsidR="001941B7" w:rsidRPr="00397E67" w:rsidRDefault="00A453C6" w:rsidP="001941B7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Постановлением администрации муниципального образования Грачевский район Оренбургской области  от 13.05.2016</w:t>
      </w:r>
      <w:r w:rsidR="00850264" w:rsidRPr="00397E67">
        <w:rPr>
          <w:rFonts w:ascii="Times New Roman" w:hAnsi="Times New Roman" w:cs="Times New Roman"/>
        </w:rPr>
        <w:t xml:space="preserve"> № </w:t>
      </w:r>
      <w:r w:rsidR="00F13BB8">
        <w:rPr>
          <w:rFonts w:ascii="Times New Roman" w:hAnsi="Times New Roman" w:cs="Times New Roman"/>
        </w:rPr>
        <w:t xml:space="preserve">238-п </w:t>
      </w:r>
      <w:r w:rsidR="00850264" w:rsidRPr="00397E67">
        <w:rPr>
          <w:rFonts w:ascii="Times New Roman" w:hAnsi="Times New Roman" w:cs="Times New Roman"/>
        </w:rPr>
        <w:t>(в ред</w:t>
      </w:r>
      <w:r w:rsidR="00F13BB8">
        <w:rPr>
          <w:rFonts w:ascii="Times New Roman" w:hAnsi="Times New Roman" w:cs="Times New Roman"/>
        </w:rPr>
        <w:t>акции постановления администрации муниципального образования Грачевский район Оренбургской области от 29.11.2017 № 659-п</w:t>
      </w:r>
      <w:r w:rsidR="00226193">
        <w:rPr>
          <w:rFonts w:ascii="Times New Roman" w:hAnsi="Times New Roman" w:cs="Times New Roman"/>
        </w:rPr>
        <w:t>)</w:t>
      </w:r>
      <w:r w:rsidR="00F13BB8">
        <w:rPr>
          <w:rFonts w:ascii="Times New Roman" w:hAnsi="Times New Roman" w:cs="Times New Roman"/>
        </w:rPr>
        <w:t xml:space="preserve">  «Об утверждении плана мероприятий («дорожной карты») «Развитие конкуренции и совершенствование антимонопольной политики» в муниципальном образовании Грачевский район Оренбургской области»), определен уполномоченный</w:t>
      </w:r>
      <w:r w:rsidR="00850264" w:rsidRPr="00397E67">
        <w:rPr>
          <w:rFonts w:ascii="Times New Roman" w:hAnsi="Times New Roman" w:cs="Times New Roman"/>
        </w:rPr>
        <w:t xml:space="preserve"> орган по </w:t>
      </w:r>
      <w:r w:rsidR="00F13BB8">
        <w:rPr>
          <w:rFonts w:ascii="Times New Roman" w:hAnsi="Times New Roman" w:cs="Times New Roman"/>
        </w:rPr>
        <w:t>внедрению Стандарта конкуренции в муниципальном образовании Грачевский район</w:t>
      </w:r>
      <w:r w:rsidR="00226193">
        <w:rPr>
          <w:rFonts w:ascii="Times New Roman" w:hAnsi="Times New Roman" w:cs="Times New Roman"/>
        </w:rPr>
        <w:t>, утвержден план мероприятий («дорожной карты</w:t>
      </w:r>
      <w:proofErr w:type="gramEnd"/>
      <w:r w:rsidR="00226193">
        <w:rPr>
          <w:rFonts w:ascii="Times New Roman" w:hAnsi="Times New Roman" w:cs="Times New Roman"/>
        </w:rPr>
        <w:t>») «</w:t>
      </w:r>
      <w:proofErr w:type="gramStart"/>
      <w:r w:rsidR="00226193">
        <w:rPr>
          <w:rFonts w:ascii="Times New Roman" w:hAnsi="Times New Roman" w:cs="Times New Roman"/>
        </w:rPr>
        <w:t>развитие конкуренции и совершенствование антимонопольной политики в муниципальном образовании Грачевский район   и определен перечень социально значимых и приоритетных рынков по содействию развитию конкуренции в  муниципальном образовании Грачевский район,</w:t>
      </w:r>
      <w:r w:rsidR="00F13BB8">
        <w:rPr>
          <w:rFonts w:ascii="Times New Roman" w:hAnsi="Times New Roman" w:cs="Times New Roman"/>
        </w:rPr>
        <w:t xml:space="preserve"> при</w:t>
      </w:r>
      <w:r w:rsidR="00850264" w:rsidRPr="00397E67">
        <w:rPr>
          <w:rFonts w:ascii="Times New Roman" w:hAnsi="Times New Roman" w:cs="Times New Roman"/>
        </w:rPr>
        <w:t xml:space="preserve">нято решение о </w:t>
      </w:r>
      <w:r w:rsidR="00226193">
        <w:rPr>
          <w:rFonts w:ascii="Times New Roman" w:hAnsi="Times New Roman" w:cs="Times New Roman"/>
        </w:rPr>
        <w:t xml:space="preserve">создании коллегиального органа по содействию развитию конкуренции в муниципальном образовании Грачевский район утвержденного постановлением администрации </w:t>
      </w:r>
      <w:r w:rsidR="00D01FDA">
        <w:rPr>
          <w:rFonts w:ascii="Times New Roman" w:hAnsi="Times New Roman" w:cs="Times New Roman"/>
        </w:rPr>
        <w:t>муниципального образования Грачевский район от 01.12.2016</w:t>
      </w:r>
      <w:r w:rsidR="001941B7">
        <w:rPr>
          <w:rFonts w:ascii="Times New Roman" w:hAnsi="Times New Roman" w:cs="Times New Roman"/>
        </w:rPr>
        <w:t xml:space="preserve"> № 643-п. </w:t>
      </w:r>
      <w:r w:rsidR="001941B7" w:rsidRPr="001941B7">
        <w:rPr>
          <w:rFonts w:ascii="Times New Roman" w:hAnsi="Times New Roman" w:cs="Times New Roman"/>
        </w:rPr>
        <w:t xml:space="preserve"> </w:t>
      </w:r>
      <w:r w:rsidR="001941B7">
        <w:rPr>
          <w:rFonts w:ascii="Times New Roman" w:hAnsi="Times New Roman" w:cs="Times New Roman"/>
        </w:rPr>
        <w:t>29 декабря 2017 заключено дополнительное соглашение № 1</w:t>
      </w:r>
      <w:proofErr w:type="gramEnd"/>
      <w:r w:rsidR="001941B7">
        <w:rPr>
          <w:rFonts w:ascii="Times New Roman" w:hAnsi="Times New Roman" w:cs="Times New Roman"/>
        </w:rPr>
        <w:t xml:space="preserve"> к соглашению от 30 декабря 2015 года № 448 между министерством экономического развития, промышленной политики и торговли Оренбургской области и муниципальным образованием Грачевский район о внедрении в Оренбургской области стандарта развития конкуренции. </w:t>
      </w:r>
      <w:r w:rsidR="001941B7" w:rsidRPr="00397E67">
        <w:rPr>
          <w:rFonts w:ascii="Times New Roman" w:hAnsi="Times New Roman" w:cs="Times New Roman"/>
        </w:rPr>
        <w:t xml:space="preserve">  </w:t>
      </w:r>
    </w:p>
    <w:p w:rsidR="00850264" w:rsidRDefault="00850264" w:rsidP="002C7AF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7E67">
        <w:rPr>
          <w:rFonts w:ascii="Times New Roman" w:hAnsi="Times New Roman" w:cs="Times New Roman"/>
        </w:rPr>
        <w:t xml:space="preserve">Соответствующее </w:t>
      </w:r>
      <w:r w:rsidR="00D01FDA">
        <w:rPr>
          <w:rFonts w:ascii="Times New Roman" w:hAnsi="Times New Roman" w:cs="Times New Roman"/>
        </w:rPr>
        <w:t xml:space="preserve">документы </w:t>
      </w:r>
      <w:r w:rsidRPr="00397E67">
        <w:rPr>
          <w:rFonts w:ascii="Times New Roman" w:hAnsi="Times New Roman" w:cs="Times New Roman"/>
        </w:rPr>
        <w:t xml:space="preserve"> размещен</w:t>
      </w:r>
      <w:r w:rsidR="00D01FDA">
        <w:rPr>
          <w:rFonts w:ascii="Times New Roman" w:hAnsi="Times New Roman" w:cs="Times New Roman"/>
        </w:rPr>
        <w:t>ы</w:t>
      </w:r>
      <w:r w:rsidRPr="00397E67">
        <w:rPr>
          <w:rFonts w:ascii="Times New Roman" w:hAnsi="Times New Roman" w:cs="Times New Roman"/>
        </w:rPr>
        <w:t xml:space="preserve"> на </w:t>
      </w:r>
      <w:r w:rsidR="00E22064" w:rsidRPr="00E22064">
        <w:rPr>
          <w:rFonts w:ascii="Times New Roman" w:hAnsi="Times New Roman" w:cs="Times New Roman"/>
        </w:rPr>
        <w:t>официальном сайте админист</w:t>
      </w:r>
      <w:r w:rsidR="00E22064">
        <w:rPr>
          <w:rFonts w:ascii="Times New Roman" w:hAnsi="Times New Roman" w:cs="Times New Roman"/>
        </w:rPr>
        <w:t>рации МО Грачевский район в</w:t>
      </w:r>
      <w:r w:rsidR="00E22064" w:rsidRPr="00E22064">
        <w:rPr>
          <w:rFonts w:ascii="Times New Roman" w:hAnsi="Times New Roman" w:cs="Times New Roman"/>
        </w:rPr>
        <w:t xml:space="preserve"> раздел</w:t>
      </w:r>
      <w:r w:rsidR="00E22064">
        <w:rPr>
          <w:rFonts w:ascii="Times New Roman" w:hAnsi="Times New Roman" w:cs="Times New Roman"/>
        </w:rPr>
        <w:t>е</w:t>
      </w:r>
      <w:r w:rsidR="00E22064" w:rsidRPr="00E22064">
        <w:rPr>
          <w:rFonts w:ascii="Times New Roman" w:hAnsi="Times New Roman" w:cs="Times New Roman"/>
        </w:rPr>
        <w:t xml:space="preserve"> «Содействие развитию конкуренции», </w:t>
      </w:r>
      <w:r w:rsidRPr="00397E67">
        <w:rPr>
          <w:rFonts w:ascii="Times New Roman" w:hAnsi="Times New Roman" w:cs="Times New Roman"/>
        </w:rPr>
        <w:t>(</w:t>
      </w:r>
      <w:hyperlink r:id="rId9" w:history="1">
        <w:r w:rsidR="00F71E72" w:rsidRPr="00764C4C">
          <w:rPr>
            <w:rStyle w:val="a3"/>
          </w:rPr>
          <w:t>http://грачевский-район.рф./regulatory/konkurentsiya/</w:t>
        </w:r>
      </w:hyperlink>
      <w:r w:rsidRPr="00397E67">
        <w:rPr>
          <w:rFonts w:ascii="Times New Roman" w:hAnsi="Times New Roman" w:cs="Times New Roman"/>
        </w:rPr>
        <w:t xml:space="preserve">). </w:t>
      </w:r>
    </w:p>
    <w:p w:rsidR="00FA39B9" w:rsidRDefault="00FA39B9" w:rsidP="00F7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1E72" w:rsidRPr="00F71E72" w:rsidRDefault="00FA39B9" w:rsidP="00F7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 </w:t>
      </w:r>
      <w:r w:rsidR="00F71E72" w:rsidRPr="00F71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Проведение ежегодного мониторинга состояния и развития конкурентной среды на рынках товаров, работ и услуг </w:t>
      </w:r>
      <w:r w:rsidR="00F71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="00F71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Грачевском</w:t>
      </w:r>
      <w:proofErr w:type="spellEnd"/>
      <w:r w:rsidR="00F71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районе</w:t>
      </w:r>
    </w:p>
    <w:p w:rsidR="00F71E72" w:rsidRPr="00397E67" w:rsidRDefault="00F71E72" w:rsidP="002C7AF9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FC0677" w:rsidRPr="00397E67" w:rsidRDefault="00FC0677" w:rsidP="00FC0677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97E67">
        <w:t>В рамках внедрения Стандарта развития конкуренции в 201</w:t>
      </w:r>
      <w:r>
        <w:t>7</w:t>
      </w:r>
      <w:r w:rsidRPr="00397E67">
        <w:t xml:space="preserve"> г. проведен мониторинг состояния и развития конкурентной среды в </w:t>
      </w:r>
      <w:proofErr w:type="spellStart"/>
      <w:r>
        <w:t>Грачевском</w:t>
      </w:r>
      <w:proofErr w:type="spellEnd"/>
      <w:r>
        <w:t xml:space="preserve">  районе</w:t>
      </w:r>
      <w:r w:rsidRPr="00397E67">
        <w:t xml:space="preserve">, в рамках которого проведены: </w:t>
      </w:r>
    </w:p>
    <w:p w:rsidR="00FC0677" w:rsidRPr="00397E67" w:rsidRDefault="00FC0677" w:rsidP="00FC0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>- мониторинг административных барьеров и оценки состояния конкурентной среды субъектами предпринимательской деятельности;</w:t>
      </w:r>
    </w:p>
    <w:p w:rsidR="00FC0677" w:rsidRPr="00397E67" w:rsidRDefault="00FC0677" w:rsidP="00FC0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>- мониторинг удовлетворенности потребителей качеством товаров и услуг на товарных рынках р</w:t>
      </w:r>
      <w:r>
        <w:rPr>
          <w:rFonts w:ascii="Times New Roman" w:hAnsi="Times New Roman" w:cs="Times New Roman"/>
          <w:sz w:val="24"/>
          <w:szCs w:val="24"/>
        </w:rPr>
        <w:t>айона</w:t>
      </w:r>
      <w:r w:rsidRPr="00397E67">
        <w:rPr>
          <w:rFonts w:ascii="Times New Roman" w:hAnsi="Times New Roman" w:cs="Times New Roman"/>
          <w:sz w:val="24"/>
          <w:szCs w:val="24"/>
        </w:rPr>
        <w:t xml:space="preserve"> и состоянием ценовой конкуренции;</w:t>
      </w:r>
    </w:p>
    <w:p w:rsidR="00FC0677" w:rsidRPr="00397E67" w:rsidRDefault="00FC0677" w:rsidP="00FC0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>- мониторинг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региона и деятельности по содействию развитию конкуренции в р</w:t>
      </w:r>
      <w:r>
        <w:rPr>
          <w:rFonts w:ascii="Times New Roman" w:hAnsi="Times New Roman" w:cs="Times New Roman"/>
          <w:sz w:val="24"/>
          <w:szCs w:val="24"/>
        </w:rPr>
        <w:t>айоне</w:t>
      </w:r>
      <w:r w:rsidRPr="00397E67">
        <w:rPr>
          <w:rFonts w:ascii="Times New Roman" w:hAnsi="Times New Roman" w:cs="Times New Roman"/>
          <w:sz w:val="24"/>
          <w:szCs w:val="24"/>
        </w:rPr>
        <w:t>.</w:t>
      </w:r>
    </w:p>
    <w:p w:rsidR="00FC0677" w:rsidRPr="00397E67" w:rsidRDefault="00FC0677" w:rsidP="00FC0677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97E67">
        <w:t>Мониторинг проведен путем опроса субъектов предпринимательской деятельности и потребителей.</w:t>
      </w:r>
    </w:p>
    <w:p w:rsidR="00FC0677" w:rsidRPr="00397E67" w:rsidRDefault="00FC0677" w:rsidP="00FC0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В опросе субъектов предпринимательской деятельности приняли участие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397E67">
        <w:rPr>
          <w:rFonts w:ascii="Times New Roman" w:hAnsi="Times New Roman" w:cs="Times New Roman"/>
          <w:sz w:val="24"/>
          <w:szCs w:val="24"/>
        </w:rPr>
        <w:t xml:space="preserve">хозяйствующих субъект. </w:t>
      </w:r>
    </w:p>
    <w:p w:rsidR="00FC0677" w:rsidRPr="00397E67" w:rsidRDefault="00FC0677" w:rsidP="00FC0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Pr="00397E67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397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397E67">
        <w:rPr>
          <w:rFonts w:ascii="Times New Roman" w:hAnsi="Times New Roman" w:cs="Times New Roman"/>
          <w:sz w:val="24"/>
          <w:szCs w:val="24"/>
        </w:rPr>
        <w:t xml:space="preserve">% являлись собственниками (совладельцами) бизнеса, </w:t>
      </w:r>
      <w:r w:rsidRPr="00397E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Pr="00397E67">
        <w:rPr>
          <w:rFonts w:ascii="Times New Roman" w:hAnsi="Times New Roman" w:cs="Times New Roman"/>
          <w:sz w:val="24"/>
          <w:szCs w:val="24"/>
        </w:rPr>
        <w:t xml:space="preserve">% - руководителями высшего звена,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7E67">
        <w:rPr>
          <w:rFonts w:ascii="Times New Roman" w:hAnsi="Times New Roman" w:cs="Times New Roman"/>
          <w:sz w:val="24"/>
          <w:szCs w:val="24"/>
        </w:rPr>
        <w:t xml:space="preserve">% - руководителями среднего звена и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97E67">
        <w:rPr>
          <w:rFonts w:ascii="Times New Roman" w:hAnsi="Times New Roman" w:cs="Times New Roman"/>
          <w:sz w:val="24"/>
          <w:szCs w:val="24"/>
        </w:rPr>
        <w:t>% - не руководящими сотрудниками.</w:t>
      </w:r>
    </w:p>
    <w:p w:rsidR="00FC0677" w:rsidRPr="00397E67" w:rsidRDefault="004E29A6" w:rsidP="00FC0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FC0677" w:rsidRPr="00397E67">
        <w:rPr>
          <w:rFonts w:ascii="Times New Roman" w:hAnsi="Times New Roman" w:cs="Times New Roman"/>
          <w:sz w:val="24"/>
          <w:szCs w:val="24"/>
        </w:rPr>
        <w:t xml:space="preserve"> % ответивших на вопросы анкеты работали в бизнесе более 5 лет, т.е. имели достаточный опыт для оценки состояния конкуренции на своем рынке. Срок существования бизнеса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0677" w:rsidRPr="00397E67">
        <w:rPr>
          <w:rFonts w:ascii="Times New Roman" w:hAnsi="Times New Roman" w:cs="Times New Roman"/>
          <w:sz w:val="24"/>
          <w:szCs w:val="24"/>
        </w:rPr>
        <w:t xml:space="preserve"> до 5 лет был у 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C0677" w:rsidRPr="00397E67">
        <w:rPr>
          <w:rFonts w:ascii="Times New Roman" w:hAnsi="Times New Roman" w:cs="Times New Roman"/>
          <w:sz w:val="24"/>
          <w:szCs w:val="24"/>
        </w:rPr>
        <w:t xml:space="preserve"> % опрошенных,  менее одного года в бизнесе 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C0677" w:rsidRPr="00397E67">
        <w:rPr>
          <w:rFonts w:ascii="Times New Roman" w:hAnsi="Times New Roman" w:cs="Times New Roman"/>
          <w:sz w:val="24"/>
          <w:szCs w:val="24"/>
        </w:rPr>
        <w:t xml:space="preserve"> % опрошенных.</w:t>
      </w:r>
    </w:p>
    <w:p w:rsidR="00FC0677" w:rsidRPr="00397E67" w:rsidRDefault="004E29A6" w:rsidP="00FC0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83</w:t>
      </w:r>
      <w:r w:rsidR="00FC0677" w:rsidRPr="00397E67">
        <w:rPr>
          <w:rFonts w:ascii="Times New Roman" w:hAnsi="Times New Roman" w:cs="Times New Roman"/>
          <w:sz w:val="24"/>
          <w:szCs w:val="24"/>
        </w:rPr>
        <w:t xml:space="preserve">% опрошенных представляли предприятия с численностью работников до 15 человек, </w:t>
      </w:r>
      <w:r>
        <w:rPr>
          <w:rFonts w:ascii="Times New Roman" w:hAnsi="Times New Roman" w:cs="Times New Roman"/>
          <w:sz w:val="24"/>
          <w:szCs w:val="24"/>
        </w:rPr>
        <w:t xml:space="preserve">17% - от 16 до 100 человек. </w:t>
      </w:r>
      <w:r w:rsidR="00FC0677" w:rsidRPr="00397E67">
        <w:rPr>
          <w:rFonts w:ascii="Times New Roman" w:hAnsi="Times New Roman" w:cs="Times New Roman"/>
          <w:sz w:val="24"/>
          <w:szCs w:val="24"/>
        </w:rPr>
        <w:t xml:space="preserve">По величине годового оборота предприятия распределились следующим образом: до 120 миллионов рублей - </w:t>
      </w:r>
      <w:r>
        <w:rPr>
          <w:rFonts w:ascii="Times New Roman" w:hAnsi="Times New Roman" w:cs="Times New Roman"/>
          <w:sz w:val="24"/>
          <w:szCs w:val="24"/>
        </w:rPr>
        <w:t>85</w:t>
      </w:r>
      <w:r w:rsidR="00FC0677" w:rsidRPr="00397E67">
        <w:rPr>
          <w:rFonts w:ascii="Times New Roman" w:hAnsi="Times New Roman" w:cs="Times New Roman"/>
          <w:sz w:val="24"/>
          <w:szCs w:val="24"/>
        </w:rPr>
        <w:t xml:space="preserve">%, от 120 до 800 миллионов рублей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C0677" w:rsidRPr="00397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3%. </w:t>
      </w:r>
      <w:r w:rsidR="00FC0677" w:rsidRPr="00397E67">
        <w:rPr>
          <w:rFonts w:ascii="Times New Roman" w:hAnsi="Times New Roman" w:cs="Times New Roman"/>
          <w:sz w:val="24"/>
          <w:szCs w:val="24"/>
        </w:rPr>
        <w:t xml:space="preserve">Таким образом, большинство опрошенных осуществляли предпринимательскую деятельность в сфере </w:t>
      </w:r>
      <w:proofErr w:type="spellStart"/>
      <w:r w:rsidR="00FC0677" w:rsidRPr="00397E67">
        <w:rPr>
          <w:rFonts w:ascii="Times New Roman" w:hAnsi="Times New Roman" w:cs="Times New Roman"/>
          <w:sz w:val="24"/>
          <w:szCs w:val="24"/>
        </w:rPr>
        <w:t>микробизнеса</w:t>
      </w:r>
      <w:proofErr w:type="spellEnd"/>
      <w:r w:rsidR="00FC0677" w:rsidRPr="00397E67">
        <w:rPr>
          <w:rFonts w:ascii="Times New Roman" w:hAnsi="Times New Roman" w:cs="Times New Roman"/>
          <w:sz w:val="24"/>
          <w:szCs w:val="24"/>
        </w:rPr>
        <w:t>.</w:t>
      </w:r>
    </w:p>
    <w:p w:rsidR="00FC0677" w:rsidRDefault="00FC0677" w:rsidP="00FC0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 w:rsidR="004E29A6">
        <w:rPr>
          <w:rFonts w:ascii="Times New Roman" w:hAnsi="Times New Roman" w:cs="Times New Roman"/>
          <w:sz w:val="24"/>
          <w:szCs w:val="24"/>
        </w:rPr>
        <w:t>66</w:t>
      </w:r>
      <w:r w:rsidRPr="00397E67">
        <w:rPr>
          <w:rFonts w:ascii="Times New Roman" w:hAnsi="Times New Roman" w:cs="Times New Roman"/>
          <w:sz w:val="24"/>
          <w:szCs w:val="24"/>
        </w:rPr>
        <w:t xml:space="preserve">% предприятий являлась торговля, </w:t>
      </w:r>
      <w:r w:rsidR="004E29A6">
        <w:rPr>
          <w:rFonts w:ascii="Times New Roman" w:hAnsi="Times New Roman" w:cs="Times New Roman"/>
          <w:sz w:val="24"/>
          <w:szCs w:val="24"/>
        </w:rPr>
        <w:t>10</w:t>
      </w:r>
      <w:r w:rsidRPr="00397E67">
        <w:rPr>
          <w:rFonts w:ascii="Times New Roman" w:hAnsi="Times New Roman" w:cs="Times New Roman"/>
          <w:sz w:val="24"/>
          <w:szCs w:val="24"/>
        </w:rPr>
        <w:t xml:space="preserve">% </w:t>
      </w:r>
      <w:r w:rsidR="004E29A6">
        <w:rPr>
          <w:rFonts w:ascii="Times New Roman" w:hAnsi="Times New Roman" w:cs="Times New Roman"/>
          <w:sz w:val="24"/>
          <w:szCs w:val="24"/>
        </w:rPr>
        <w:t>сельское хозяйство.</w:t>
      </w:r>
      <w:r w:rsidRPr="00397E67">
        <w:rPr>
          <w:rFonts w:ascii="Times New Roman" w:hAnsi="Times New Roman" w:cs="Times New Roman"/>
          <w:sz w:val="24"/>
          <w:szCs w:val="24"/>
        </w:rPr>
        <w:t xml:space="preserve"> Основным рынком сбыта продукции (услуг) предприятий, которые представляли респонденты, в </w:t>
      </w:r>
      <w:r w:rsidR="004E29A6">
        <w:rPr>
          <w:rFonts w:ascii="Times New Roman" w:hAnsi="Times New Roman" w:cs="Times New Roman"/>
          <w:sz w:val="24"/>
          <w:szCs w:val="24"/>
        </w:rPr>
        <w:t>41</w:t>
      </w:r>
      <w:r w:rsidRPr="00397E67">
        <w:rPr>
          <w:rFonts w:ascii="Times New Roman" w:hAnsi="Times New Roman" w:cs="Times New Roman"/>
          <w:sz w:val="24"/>
          <w:szCs w:val="24"/>
        </w:rPr>
        <w:t>% случаев являлся</w:t>
      </w:r>
      <w:r w:rsidR="004E29A6">
        <w:rPr>
          <w:rFonts w:ascii="Times New Roman" w:hAnsi="Times New Roman" w:cs="Times New Roman"/>
          <w:sz w:val="24"/>
          <w:szCs w:val="24"/>
        </w:rPr>
        <w:t xml:space="preserve"> локальный </w:t>
      </w:r>
      <w:r w:rsidRPr="00397E67">
        <w:rPr>
          <w:rFonts w:ascii="Times New Roman" w:hAnsi="Times New Roman" w:cs="Times New Roman"/>
          <w:sz w:val="24"/>
          <w:szCs w:val="24"/>
        </w:rPr>
        <w:t xml:space="preserve"> рынок</w:t>
      </w:r>
      <w:r w:rsidR="004E29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Грачевский район, 29</w:t>
      </w:r>
      <w:r w:rsidRPr="00397E67">
        <w:rPr>
          <w:rFonts w:ascii="Times New Roman" w:hAnsi="Times New Roman" w:cs="Times New Roman"/>
          <w:sz w:val="24"/>
          <w:szCs w:val="24"/>
        </w:rPr>
        <w:t xml:space="preserve">% - </w:t>
      </w:r>
      <w:r w:rsidR="004E29A6">
        <w:rPr>
          <w:rFonts w:ascii="Times New Roman" w:hAnsi="Times New Roman" w:cs="Times New Roman"/>
          <w:sz w:val="24"/>
          <w:szCs w:val="24"/>
        </w:rPr>
        <w:t>рынок Оренбургской области</w:t>
      </w:r>
      <w:r w:rsidRPr="00397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E72" w:rsidRPr="00397E67" w:rsidRDefault="00F71E72" w:rsidP="00F7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>В ходе опроса населения изучалось их мнение относительно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97E67">
        <w:rPr>
          <w:rFonts w:ascii="Times New Roman" w:hAnsi="Times New Roman" w:cs="Times New Roman"/>
          <w:sz w:val="24"/>
          <w:szCs w:val="24"/>
        </w:rPr>
        <w:t xml:space="preserve"> рынков товаров и услуг. Респонденты ответили на вопросы о количестве организаций, представляющих товары и услуги, и их динамике;  уровне удовлетворенности качеством товаров и услуг на товарных рынках в </w:t>
      </w:r>
      <w:r>
        <w:rPr>
          <w:rFonts w:ascii="Times New Roman" w:hAnsi="Times New Roman" w:cs="Times New Roman"/>
          <w:sz w:val="24"/>
          <w:szCs w:val="24"/>
        </w:rPr>
        <w:t xml:space="preserve">районе </w:t>
      </w:r>
      <w:r w:rsidRPr="00397E67">
        <w:rPr>
          <w:rFonts w:ascii="Times New Roman" w:hAnsi="Times New Roman" w:cs="Times New Roman"/>
          <w:sz w:val="24"/>
          <w:szCs w:val="24"/>
        </w:rPr>
        <w:t xml:space="preserve"> и состоянием ценовой конкуренции; качестве официальной информации о состоянии конкурентной среды на рынках товаров.</w:t>
      </w:r>
    </w:p>
    <w:p w:rsidR="00F71E72" w:rsidRPr="00397E67" w:rsidRDefault="00F71E72" w:rsidP="00F7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Всего опросом было охвачено </w:t>
      </w:r>
      <w:r>
        <w:rPr>
          <w:rFonts w:ascii="Times New Roman" w:hAnsi="Times New Roman" w:cs="Times New Roman"/>
          <w:sz w:val="24"/>
          <w:szCs w:val="24"/>
        </w:rPr>
        <w:t>598</w:t>
      </w:r>
      <w:r w:rsidRPr="00397E67">
        <w:rPr>
          <w:rFonts w:ascii="Times New Roman" w:hAnsi="Times New Roman" w:cs="Times New Roman"/>
          <w:sz w:val="24"/>
          <w:szCs w:val="24"/>
        </w:rPr>
        <w:t xml:space="preserve"> человек. В ходе исследования было из числа опрошенных - </w:t>
      </w:r>
      <w:r w:rsidR="00161698">
        <w:rPr>
          <w:rFonts w:ascii="Times New Roman" w:hAnsi="Times New Roman" w:cs="Times New Roman"/>
          <w:sz w:val="24"/>
          <w:szCs w:val="24"/>
        </w:rPr>
        <w:t>90</w:t>
      </w:r>
      <w:r w:rsidRPr="00397E67">
        <w:rPr>
          <w:rFonts w:ascii="Times New Roman" w:hAnsi="Times New Roman" w:cs="Times New Roman"/>
          <w:sz w:val="24"/>
          <w:szCs w:val="24"/>
        </w:rPr>
        <w:t xml:space="preserve">% работающего населения, </w:t>
      </w:r>
      <w:r w:rsidR="00161698">
        <w:rPr>
          <w:rFonts w:ascii="Times New Roman" w:hAnsi="Times New Roman" w:cs="Times New Roman"/>
          <w:sz w:val="24"/>
          <w:szCs w:val="24"/>
        </w:rPr>
        <w:t>5</w:t>
      </w:r>
      <w:r w:rsidRPr="00397E67">
        <w:rPr>
          <w:rFonts w:ascii="Times New Roman" w:hAnsi="Times New Roman" w:cs="Times New Roman"/>
          <w:sz w:val="24"/>
          <w:szCs w:val="24"/>
        </w:rPr>
        <w:t xml:space="preserve">% пенсионеров, </w:t>
      </w:r>
      <w:r w:rsidR="00161698">
        <w:rPr>
          <w:rFonts w:ascii="Times New Roman" w:hAnsi="Times New Roman" w:cs="Times New Roman"/>
          <w:sz w:val="24"/>
          <w:szCs w:val="24"/>
        </w:rPr>
        <w:t>1</w:t>
      </w:r>
      <w:r w:rsidRPr="00397E67">
        <w:rPr>
          <w:rFonts w:ascii="Times New Roman" w:hAnsi="Times New Roman" w:cs="Times New Roman"/>
          <w:sz w:val="24"/>
          <w:szCs w:val="24"/>
        </w:rPr>
        <w:t xml:space="preserve">% студентов, </w:t>
      </w:r>
      <w:r w:rsidR="00161698">
        <w:rPr>
          <w:rFonts w:ascii="Times New Roman" w:hAnsi="Times New Roman" w:cs="Times New Roman"/>
          <w:sz w:val="24"/>
          <w:szCs w:val="24"/>
        </w:rPr>
        <w:t>2</w:t>
      </w:r>
      <w:r w:rsidRPr="00397E67">
        <w:rPr>
          <w:rFonts w:ascii="Times New Roman" w:hAnsi="Times New Roman" w:cs="Times New Roman"/>
          <w:sz w:val="24"/>
          <w:szCs w:val="24"/>
        </w:rPr>
        <w:t>% неработающего населения. Молодежь до 20 лет составляла 2%, лица в возрасте от 21 до 35 лет - 3</w:t>
      </w:r>
      <w:r w:rsidR="00FA39B9">
        <w:rPr>
          <w:rFonts w:ascii="Times New Roman" w:hAnsi="Times New Roman" w:cs="Times New Roman"/>
          <w:sz w:val="24"/>
          <w:szCs w:val="24"/>
        </w:rPr>
        <w:t>0</w:t>
      </w:r>
      <w:r w:rsidRPr="00397E67">
        <w:rPr>
          <w:rFonts w:ascii="Times New Roman" w:hAnsi="Times New Roman" w:cs="Times New Roman"/>
          <w:sz w:val="24"/>
          <w:szCs w:val="24"/>
        </w:rPr>
        <w:t xml:space="preserve">%, от 36 до 50 лет - </w:t>
      </w:r>
      <w:r w:rsidR="00FA39B9">
        <w:rPr>
          <w:rFonts w:ascii="Times New Roman" w:hAnsi="Times New Roman" w:cs="Times New Roman"/>
          <w:sz w:val="24"/>
          <w:szCs w:val="24"/>
        </w:rPr>
        <w:t>49</w:t>
      </w:r>
      <w:r w:rsidRPr="00397E67">
        <w:rPr>
          <w:rFonts w:ascii="Times New Roman" w:hAnsi="Times New Roman" w:cs="Times New Roman"/>
          <w:sz w:val="24"/>
          <w:szCs w:val="24"/>
        </w:rPr>
        <w:t xml:space="preserve">%, старше 51 года - </w:t>
      </w:r>
      <w:r w:rsidR="00FA39B9">
        <w:rPr>
          <w:rFonts w:ascii="Times New Roman" w:hAnsi="Times New Roman" w:cs="Times New Roman"/>
          <w:sz w:val="24"/>
          <w:szCs w:val="24"/>
        </w:rPr>
        <w:t>19</w:t>
      </w:r>
      <w:r w:rsidRPr="00397E6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71E72" w:rsidRPr="00397E67" w:rsidRDefault="00F71E72" w:rsidP="00F71E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Большинство респондентов имели высшее образование - </w:t>
      </w:r>
      <w:r w:rsidR="00FA39B9">
        <w:rPr>
          <w:rFonts w:ascii="Times New Roman" w:hAnsi="Times New Roman" w:cs="Times New Roman"/>
          <w:sz w:val="24"/>
          <w:szCs w:val="24"/>
        </w:rPr>
        <w:t>65</w:t>
      </w:r>
      <w:r w:rsidRPr="00397E67">
        <w:rPr>
          <w:rFonts w:ascii="Times New Roman" w:hAnsi="Times New Roman" w:cs="Times New Roman"/>
          <w:sz w:val="24"/>
          <w:szCs w:val="24"/>
        </w:rPr>
        <w:t xml:space="preserve">%. Специалистами со средним специальным образованием являлись </w:t>
      </w:r>
      <w:r w:rsidR="00FA39B9">
        <w:rPr>
          <w:rFonts w:ascii="Times New Roman" w:hAnsi="Times New Roman" w:cs="Times New Roman"/>
          <w:sz w:val="24"/>
          <w:szCs w:val="24"/>
        </w:rPr>
        <w:t>28</w:t>
      </w:r>
      <w:r w:rsidRPr="00397E67">
        <w:rPr>
          <w:rFonts w:ascii="Times New Roman" w:hAnsi="Times New Roman" w:cs="Times New Roman"/>
          <w:sz w:val="24"/>
          <w:szCs w:val="24"/>
        </w:rPr>
        <w:t>% опрошенных</w:t>
      </w:r>
      <w:r w:rsidRPr="00397E6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F71E72" w:rsidRPr="00397E67" w:rsidRDefault="00F71E72" w:rsidP="00F7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>Относительно материального уровня 4</w:t>
      </w:r>
      <w:r w:rsidR="00FA39B9">
        <w:rPr>
          <w:rFonts w:ascii="Times New Roman" w:hAnsi="Times New Roman" w:cs="Times New Roman"/>
          <w:sz w:val="24"/>
          <w:szCs w:val="24"/>
        </w:rPr>
        <w:t>5</w:t>
      </w:r>
      <w:r w:rsidRPr="00397E67">
        <w:rPr>
          <w:rFonts w:ascii="Times New Roman" w:hAnsi="Times New Roman" w:cs="Times New Roman"/>
          <w:sz w:val="24"/>
          <w:szCs w:val="24"/>
        </w:rPr>
        <w:t xml:space="preserve">% респондентов указали, что имеют среднемесячный доход семьи в расчете на одного человека до </w:t>
      </w:r>
      <w:r w:rsidR="00FA39B9">
        <w:rPr>
          <w:rFonts w:ascii="Times New Roman" w:hAnsi="Times New Roman" w:cs="Times New Roman"/>
          <w:sz w:val="24"/>
          <w:szCs w:val="24"/>
        </w:rPr>
        <w:t>1</w:t>
      </w:r>
      <w:r w:rsidRPr="00397E67">
        <w:rPr>
          <w:rFonts w:ascii="Times New Roman" w:hAnsi="Times New Roman" w:cs="Times New Roman"/>
          <w:sz w:val="24"/>
          <w:szCs w:val="24"/>
        </w:rPr>
        <w:t xml:space="preserve">0 тысяч рублей в месяц. </w:t>
      </w:r>
      <w:r w:rsidR="00FA39B9">
        <w:rPr>
          <w:rFonts w:ascii="Times New Roman" w:hAnsi="Times New Roman" w:cs="Times New Roman"/>
          <w:sz w:val="24"/>
          <w:szCs w:val="24"/>
        </w:rPr>
        <w:t>43</w:t>
      </w:r>
      <w:r w:rsidRPr="00397E67">
        <w:rPr>
          <w:rFonts w:ascii="Times New Roman" w:hAnsi="Times New Roman" w:cs="Times New Roman"/>
          <w:sz w:val="24"/>
          <w:szCs w:val="24"/>
        </w:rPr>
        <w:t xml:space="preserve">% - от </w:t>
      </w:r>
      <w:r w:rsidR="00FA39B9">
        <w:rPr>
          <w:rFonts w:ascii="Times New Roman" w:hAnsi="Times New Roman" w:cs="Times New Roman"/>
          <w:sz w:val="24"/>
          <w:szCs w:val="24"/>
        </w:rPr>
        <w:t>1</w:t>
      </w:r>
      <w:r w:rsidRPr="00397E67">
        <w:rPr>
          <w:rFonts w:ascii="Times New Roman" w:hAnsi="Times New Roman" w:cs="Times New Roman"/>
          <w:sz w:val="24"/>
          <w:szCs w:val="24"/>
        </w:rPr>
        <w:t xml:space="preserve">0 до </w:t>
      </w:r>
      <w:r w:rsidR="00FA39B9">
        <w:rPr>
          <w:rFonts w:ascii="Times New Roman" w:hAnsi="Times New Roman" w:cs="Times New Roman"/>
          <w:sz w:val="24"/>
          <w:szCs w:val="24"/>
        </w:rPr>
        <w:t>2</w:t>
      </w:r>
      <w:r w:rsidRPr="00397E67">
        <w:rPr>
          <w:rFonts w:ascii="Times New Roman" w:hAnsi="Times New Roman" w:cs="Times New Roman"/>
          <w:sz w:val="24"/>
          <w:szCs w:val="24"/>
        </w:rPr>
        <w:t xml:space="preserve">0 тысяч рублей, </w:t>
      </w:r>
      <w:r w:rsidR="00FA39B9">
        <w:rPr>
          <w:rFonts w:ascii="Times New Roman" w:hAnsi="Times New Roman" w:cs="Times New Roman"/>
          <w:sz w:val="24"/>
          <w:szCs w:val="24"/>
        </w:rPr>
        <w:t>11</w:t>
      </w:r>
      <w:r w:rsidRPr="00397E67">
        <w:rPr>
          <w:rFonts w:ascii="Times New Roman" w:hAnsi="Times New Roman" w:cs="Times New Roman"/>
          <w:sz w:val="24"/>
          <w:szCs w:val="24"/>
        </w:rPr>
        <w:t xml:space="preserve">% - от </w:t>
      </w:r>
      <w:r w:rsidR="00FA39B9">
        <w:rPr>
          <w:rFonts w:ascii="Times New Roman" w:hAnsi="Times New Roman" w:cs="Times New Roman"/>
          <w:sz w:val="24"/>
          <w:szCs w:val="24"/>
        </w:rPr>
        <w:t>2</w:t>
      </w:r>
      <w:r w:rsidRPr="00397E67">
        <w:rPr>
          <w:rFonts w:ascii="Times New Roman" w:hAnsi="Times New Roman" w:cs="Times New Roman"/>
          <w:sz w:val="24"/>
          <w:szCs w:val="24"/>
        </w:rPr>
        <w:t xml:space="preserve">0 до </w:t>
      </w:r>
      <w:r w:rsidR="00FA39B9">
        <w:rPr>
          <w:rFonts w:ascii="Times New Roman" w:hAnsi="Times New Roman" w:cs="Times New Roman"/>
          <w:sz w:val="24"/>
          <w:szCs w:val="24"/>
        </w:rPr>
        <w:t>3</w:t>
      </w:r>
      <w:r w:rsidRPr="00397E67">
        <w:rPr>
          <w:rFonts w:ascii="Times New Roman" w:hAnsi="Times New Roman" w:cs="Times New Roman"/>
          <w:sz w:val="24"/>
          <w:szCs w:val="24"/>
        </w:rPr>
        <w:t xml:space="preserve">0 тысяч рублей. И более </w:t>
      </w:r>
      <w:r w:rsidR="00FA39B9">
        <w:rPr>
          <w:rFonts w:ascii="Times New Roman" w:hAnsi="Times New Roman" w:cs="Times New Roman"/>
          <w:sz w:val="24"/>
          <w:szCs w:val="24"/>
        </w:rPr>
        <w:t>3</w:t>
      </w:r>
      <w:r w:rsidRPr="00397E67">
        <w:rPr>
          <w:rFonts w:ascii="Times New Roman" w:hAnsi="Times New Roman" w:cs="Times New Roman"/>
          <w:sz w:val="24"/>
          <w:szCs w:val="24"/>
        </w:rPr>
        <w:t xml:space="preserve">0 тысячами рублей в месяц на одного члена семьи располагали </w:t>
      </w:r>
      <w:r w:rsidR="00FA39B9">
        <w:rPr>
          <w:rFonts w:ascii="Times New Roman" w:hAnsi="Times New Roman" w:cs="Times New Roman"/>
          <w:sz w:val="24"/>
          <w:szCs w:val="24"/>
        </w:rPr>
        <w:t>2</w:t>
      </w:r>
      <w:r w:rsidRPr="00397E67">
        <w:rPr>
          <w:rFonts w:ascii="Times New Roman" w:hAnsi="Times New Roman" w:cs="Times New Roman"/>
          <w:sz w:val="24"/>
          <w:szCs w:val="24"/>
        </w:rPr>
        <w:t xml:space="preserve">% опрошенных. </w:t>
      </w:r>
    </w:p>
    <w:p w:rsidR="00850264" w:rsidRDefault="001863A6" w:rsidP="001863A6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1.2 </w:t>
      </w:r>
      <w:r w:rsidRPr="00397E67">
        <w:rPr>
          <w:rFonts w:ascii="Times New Roman" w:hAnsi="Times New Roman" w:cs="Times New Roman"/>
          <w:b/>
          <w:bCs/>
        </w:rPr>
        <w:t>Сведения о достижении целевых значений</w:t>
      </w:r>
    </w:p>
    <w:p w:rsidR="001863A6" w:rsidRPr="001863A6" w:rsidRDefault="001863A6" w:rsidP="002C7AF9">
      <w:pPr>
        <w:pStyle w:val="Default"/>
        <w:jc w:val="both"/>
        <w:rPr>
          <w:rFonts w:ascii="Times New Roman" w:hAnsi="Times New Roman" w:cs="Times New Roman"/>
        </w:rPr>
      </w:pPr>
      <w:r w:rsidRPr="001863A6">
        <w:rPr>
          <w:rFonts w:ascii="Times New Roman" w:hAnsi="Times New Roman" w:cs="Times New Roman"/>
          <w:bCs/>
        </w:rPr>
        <w:t xml:space="preserve">Отчет по реализации плана мероприятий «дорожной карты» по содействию развитию конкуренции в </w:t>
      </w:r>
      <w:proofErr w:type="spellStart"/>
      <w:r w:rsidRPr="001863A6">
        <w:rPr>
          <w:rFonts w:ascii="Times New Roman" w:hAnsi="Times New Roman" w:cs="Times New Roman"/>
          <w:bCs/>
        </w:rPr>
        <w:t>Грачевском</w:t>
      </w:r>
      <w:proofErr w:type="spellEnd"/>
      <w:r w:rsidRPr="001863A6">
        <w:rPr>
          <w:rFonts w:ascii="Times New Roman" w:hAnsi="Times New Roman" w:cs="Times New Roman"/>
          <w:bCs/>
        </w:rPr>
        <w:t xml:space="preserve"> районе за 2017 год пр</w:t>
      </w:r>
      <w:r>
        <w:rPr>
          <w:rFonts w:ascii="Times New Roman" w:hAnsi="Times New Roman" w:cs="Times New Roman"/>
          <w:bCs/>
        </w:rPr>
        <w:t>и</w:t>
      </w:r>
      <w:r w:rsidRPr="001863A6">
        <w:rPr>
          <w:rFonts w:ascii="Times New Roman" w:hAnsi="Times New Roman" w:cs="Times New Roman"/>
          <w:bCs/>
        </w:rPr>
        <w:t>лагается</w:t>
      </w:r>
      <w:r>
        <w:rPr>
          <w:rFonts w:ascii="Times New Roman" w:hAnsi="Times New Roman" w:cs="Times New Roman"/>
          <w:bCs/>
        </w:rPr>
        <w:t>.</w:t>
      </w:r>
    </w:p>
    <w:p w:rsidR="006D2BA7" w:rsidRDefault="006D2BA7" w:rsidP="006D7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64" w:rsidRPr="00397E67" w:rsidRDefault="00850264" w:rsidP="006D7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E67">
        <w:rPr>
          <w:rFonts w:ascii="Times New Roman" w:hAnsi="Times New Roman" w:cs="Times New Roman"/>
          <w:b/>
          <w:bCs/>
          <w:sz w:val="24"/>
          <w:szCs w:val="24"/>
        </w:rPr>
        <w:t>Раздел 2. Доклад о состоянии и развитии конкурентной среды на рынках то</w:t>
      </w:r>
      <w:r w:rsidR="00DE50D2">
        <w:rPr>
          <w:rFonts w:ascii="Times New Roman" w:hAnsi="Times New Roman" w:cs="Times New Roman"/>
          <w:b/>
          <w:bCs/>
          <w:sz w:val="24"/>
          <w:szCs w:val="24"/>
        </w:rPr>
        <w:t xml:space="preserve">варов, работ и услуг в </w:t>
      </w:r>
      <w:proofErr w:type="spellStart"/>
      <w:r w:rsidR="00DE50D2">
        <w:rPr>
          <w:rFonts w:ascii="Times New Roman" w:hAnsi="Times New Roman" w:cs="Times New Roman"/>
          <w:b/>
          <w:bCs/>
          <w:sz w:val="24"/>
          <w:szCs w:val="24"/>
        </w:rPr>
        <w:t>Грачевском</w:t>
      </w:r>
      <w:proofErr w:type="spellEnd"/>
      <w:r w:rsidR="00DE50D2">
        <w:rPr>
          <w:rFonts w:ascii="Times New Roman" w:hAnsi="Times New Roman" w:cs="Times New Roman"/>
          <w:b/>
          <w:bCs/>
          <w:sz w:val="24"/>
          <w:szCs w:val="24"/>
        </w:rPr>
        <w:t xml:space="preserve"> районе</w:t>
      </w:r>
    </w:p>
    <w:p w:rsidR="00F05D85" w:rsidRPr="00397E67" w:rsidRDefault="00F05D85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Pr="00397E67">
        <w:rPr>
          <w:rFonts w:ascii="Times New Roman" w:hAnsi="Times New Roman" w:cs="Times New Roman"/>
          <w:sz w:val="24"/>
          <w:szCs w:val="24"/>
          <w:lang w:eastAsia="ru-RU"/>
        </w:rPr>
        <w:t xml:space="preserve">состояния </w:t>
      </w:r>
      <w:r w:rsidRPr="00397E67">
        <w:rPr>
          <w:rFonts w:ascii="Times New Roman" w:hAnsi="Times New Roman" w:cs="Times New Roman"/>
          <w:sz w:val="24"/>
          <w:szCs w:val="24"/>
        </w:rPr>
        <w:t xml:space="preserve">и развития </w:t>
      </w:r>
      <w:r w:rsidRPr="00397E67">
        <w:rPr>
          <w:rFonts w:ascii="Times New Roman" w:hAnsi="Times New Roman" w:cs="Times New Roman"/>
          <w:sz w:val="24"/>
          <w:szCs w:val="24"/>
          <w:lang w:eastAsia="ru-RU"/>
        </w:rPr>
        <w:t>конкурентной среды на рынках товар</w:t>
      </w:r>
      <w:r w:rsidR="00DE50D2">
        <w:rPr>
          <w:rFonts w:ascii="Times New Roman" w:hAnsi="Times New Roman" w:cs="Times New Roman"/>
          <w:sz w:val="24"/>
          <w:szCs w:val="24"/>
          <w:lang w:eastAsia="ru-RU"/>
        </w:rPr>
        <w:t xml:space="preserve">ов, работ и услуг в </w:t>
      </w:r>
      <w:proofErr w:type="spellStart"/>
      <w:r w:rsidR="00DE50D2">
        <w:rPr>
          <w:rFonts w:ascii="Times New Roman" w:hAnsi="Times New Roman" w:cs="Times New Roman"/>
          <w:sz w:val="24"/>
          <w:szCs w:val="24"/>
          <w:lang w:eastAsia="ru-RU"/>
        </w:rPr>
        <w:t>Грачевском</w:t>
      </w:r>
      <w:proofErr w:type="spellEnd"/>
      <w:r w:rsidR="00DE50D2">
        <w:rPr>
          <w:rFonts w:ascii="Times New Roman" w:hAnsi="Times New Roman" w:cs="Times New Roman"/>
          <w:sz w:val="24"/>
          <w:szCs w:val="24"/>
          <w:lang w:eastAsia="ru-RU"/>
        </w:rPr>
        <w:t xml:space="preserve"> районе</w:t>
      </w:r>
      <w:r w:rsidRPr="00397E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7EDA" w:rsidRPr="00397E67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 </w:t>
      </w:r>
      <w:r w:rsidRPr="00397E67">
        <w:rPr>
          <w:rFonts w:ascii="Times New Roman" w:hAnsi="Times New Roman" w:cs="Times New Roman"/>
          <w:sz w:val="24"/>
          <w:szCs w:val="24"/>
          <w:lang w:eastAsia="ru-RU"/>
        </w:rPr>
        <w:t>анализ по следующим направлениям:</w:t>
      </w: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7E67">
        <w:rPr>
          <w:rFonts w:ascii="Times New Roman" w:hAnsi="Times New Roman" w:cs="Times New Roman"/>
          <w:sz w:val="24"/>
          <w:szCs w:val="24"/>
          <w:lang w:eastAsia="ru-RU"/>
        </w:rPr>
        <w:t>1) оценка динамики и структуры хозяйствующих субъект</w:t>
      </w:r>
      <w:r w:rsidR="00DE50D2">
        <w:rPr>
          <w:rFonts w:ascii="Times New Roman" w:hAnsi="Times New Roman" w:cs="Times New Roman"/>
          <w:sz w:val="24"/>
          <w:szCs w:val="24"/>
          <w:lang w:eastAsia="ru-RU"/>
        </w:rPr>
        <w:t>ов на территории Грачевского района</w:t>
      </w:r>
      <w:r w:rsidRPr="00397E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7E67">
        <w:rPr>
          <w:rFonts w:ascii="Times New Roman" w:hAnsi="Times New Roman" w:cs="Times New Roman"/>
          <w:sz w:val="24"/>
          <w:szCs w:val="24"/>
          <w:lang w:eastAsia="ru-RU"/>
        </w:rPr>
        <w:t xml:space="preserve">2)  оценка состояния конкуренции на рынках товаров, работ и услуг </w:t>
      </w:r>
      <w:r w:rsidR="00D4621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D4621A">
        <w:rPr>
          <w:rFonts w:ascii="Times New Roman" w:hAnsi="Times New Roman" w:cs="Times New Roman"/>
          <w:sz w:val="24"/>
          <w:szCs w:val="24"/>
          <w:lang w:eastAsia="ru-RU"/>
        </w:rPr>
        <w:t>Грачевском</w:t>
      </w:r>
      <w:proofErr w:type="spellEnd"/>
      <w:r w:rsidR="00D4621A">
        <w:rPr>
          <w:rFonts w:ascii="Times New Roman" w:hAnsi="Times New Roman" w:cs="Times New Roman"/>
          <w:sz w:val="24"/>
          <w:szCs w:val="24"/>
          <w:lang w:eastAsia="ru-RU"/>
        </w:rPr>
        <w:t xml:space="preserve"> районе</w:t>
      </w:r>
      <w:r w:rsidRPr="00397E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7E67">
        <w:rPr>
          <w:rFonts w:ascii="Times New Roman" w:hAnsi="Times New Roman" w:cs="Times New Roman"/>
          <w:sz w:val="24"/>
          <w:szCs w:val="24"/>
          <w:lang w:eastAsia="ru-RU"/>
        </w:rPr>
        <w:t>3)  оценка наличия (отсутст</w:t>
      </w:r>
      <w:r w:rsidR="00A77DB0">
        <w:rPr>
          <w:rFonts w:ascii="Times New Roman" w:hAnsi="Times New Roman" w:cs="Times New Roman"/>
          <w:sz w:val="24"/>
          <w:szCs w:val="24"/>
          <w:lang w:eastAsia="ru-RU"/>
        </w:rPr>
        <w:t xml:space="preserve">вия) административных барьеров  </w:t>
      </w:r>
      <w:r w:rsidR="002F0AA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2F0AA8">
        <w:rPr>
          <w:rFonts w:ascii="Times New Roman" w:hAnsi="Times New Roman" w:cs="Times New Roman"/>
          <w:sz w:val="24"/>
          <w:szCs w:val="24"/>
          <w:lang w:eastAsia="ru-RU"/>
        </w:rPr>
        <w:t>Грачевском</w:t>
      </w:r>
      <w:proofErr w:type="spellEnd"/>
      <w:r w:rsidR="002F0AA8">
        <w:rPr>
          <w:rFonts w:ascii="Times New Roman" w:hAnsi="Times New Roman" w:cs="Times New Roman"/>
          <w:sz w:val="24"/>
          <w:szCs w:val="24"/>
          <w:lang w:eastAsia="ru-RU"/>
        </w:rPr>
        <w:t xml:space="preserve"> районе</w:t>
      </w:r>
      <w:r w:rsidRPr="00397E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0264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7E67">
        <w:rPr>
          <w:rFonts w:ascii="Times New Roman" w:hAnsi="Times New Roman" w:cs="Times New Roman"/>
          <w:sz w:val="24"/>
          <w:szCs w:val="24"/>
          <w:lang w:eastAsia="ru-RU"/>
        </w:rPr>
        <w:t>4)  оценка удовлетворенности потребителей качеством товаров, работ и услуг и состоянием ценовой конкуренции на социально значимых и приоритетных рынках</w:t>
      </w:r>
      <w:r w:rsidR="002F0AA8">
        <w:rPr>
          <w:rFonts w:ascii="Times New Roman" w:hAnsi="Times New Roman" w:cs="Times New Roman"/>
          <w:sz w:val="24"/>
          <w:szCs w:val="24"/>
          <w:lang w:eastAsia="ru-RU"/>
        </w:rPr>
        <w:t xml:space="preserve"> Грачевского района</w:t>
      </w:r>
      <w:r w:rsidRPr="00397E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5692" w:rsidRPr="00397E67" w:rsidRDefault="003A5692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="001941B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A5692">
        <w:rPr>
          <w:rFonts w:ascii="Times New Roman" w:hAnsi="Times New Roman" w:cs="Times New Roman"/>
          <w:sz w:val="24"/>
          <w:szCs w:val="24"/>
          <w:lang w:eastAsia="ru-RU"/>
        </w:rPr>
        <w:t xml:space="preserve">ценка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 в </w:t>
      </w:r>
      <w:proofErr w:type="spellStart"/>
      <w:r w:rsidRPr="003A5692">
        <w:rPr>
          <w:rFonts w:ascii="Times New Roman" w:hAnsi="Times New Roman" w:cs="Times New Roman"/>
          <w:sz w:val="24"/>
          <w:szCs w:val="24"/>
          <w:lang w:eastAsia="ru-RU"/>
        </w:rPr>
        <w:t>Грачевском</w:t>
      </w:r>
      <w:proofErr w:type="spellEnd"/>
      <w:r w:rsidRPr="003A5692">
        <w:rPr>
          <w:rFonts w:ascii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Источниками информации для проведения анализа конкурентной </w:t>
      </w:r>
      <w:r w:rsidR="008A7EDA" w:rsidRPr="00397E67">
        <w:rPr>
          <w:rFonts w:ascii="Times New Roman" w:hAnsi="Times New Roman" w:cs="Times New Roman"/>
          <w:sz w:val="24"/>
          <w:szCs w:val="24"/>
        </w:rPr>
        <w:t xml:space="preserve">среды на рынках товаров, работ и услуг </w:t>
      </w:r>
      <w:r w:rsidR="002F0AA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F0AA8">
        <w:rPr>
          <w:rFonts w:ascii="Times New Roman" w:hAnsi="Times New Roman" w:cs="Times New Roman"/>
          <w:sz w:val="24"/>
          <w:szCs w:val="24"/>
        </w:rPr>
        <w:t>Грачевском</w:t>
      </w:r>
      <w:proofErr w:type="spellEnd"/>
      <w:r w:rsidR="002F0AA8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8A7EDA" w:rsidRPr="00397E67">
        <w:rPr>
          <w:rFonts w:ascii="Times New Roman" w:hAnsi="Times New Roman" w:cs="Times New Roman"/>
          <w:sz w:val="24"/>
          <w:szCs w:val="24"/>
        </w:rPr>
        <w:t xml:space="preserve"> </w:t>
      </w:r>
      <w:r w:rsidRPr="00397E67">
        <w:rPr>
          <w:rFonts w:ascii="Times New Roman" w:hAnsi="Times New Roman" w:cs="Times New Roman"/>
          <w:sz w:val="24"/>
          <w:szCs w:val="24"/>
        </w:rPr>
        <w:t xml:space="preserve">стали статистические данные (Территориальный орган Федеральной службы государственной статистики по </w:t>
      </w:r>
      <w:r w:rsidR="002F0AA8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397E67">
        <w:rPr>
          <w:rFonts w:ascii="Times New Roman" w:hAnsi="Times New Roman" w:cs="Times New Roman"/>
          <w:sz w:val="24"/>
          <w:szCs w:val="24"/>
        </w:rPr>
        <w:t xml:space="preserve">), а также данные мониторинга состояния и развития конкурентной среды в </w:t>
      </w:r>
      <w:proofErr w:type="spellStart"/>
      <w:r w:rsidR="002F0AA8">
        <w:rPr>
          <w:rFonts w:ascii="Times New Roman" w:hAnsi="Times New Roman" w:cs="Times New Roman"/>
          <w:sz w:val="24"/>
          <w:szCs w:val="24"/>
        </w:rPr>
        <w:t>Грачевском</w:t>
      </w:r>
      <w:proofErr w:type="spellEnd"/>
      <w:r w:rsidR="002F0AA8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397E67">
        <w:rPr>
          <w:rFonts w:ascii="Times New Roman" w:hAnsi="Times New Roman" w:cs="Times New Roman"/>
          <w:sz w:val="24"/>
          <w:szCs w:val="24"/>
        </w:rPr>
        <w:t>201</w:t>
      </w:r>
      <w:r w:rsidR="002F0AA8">
        <w:rPr>
          <w:rFonts w:ascii="Times New Roman" w:hAnsi="Times New Roman" w:cs="Times New Roman"/>
          <w:sz w:val="24"/>
          <w:szCs w:val="24"/>
        </w:rPr>
        <w:t>7</w:t>
      </w:r>
      <w:r w:rsidRPr="00397E67">
        <w:rPr>
          <w:rFonts w:ascii="Times New Roman" w:hAnsi="Times New Roman" w:cs="Times New Roman"/>
          <w:sz w:val="24"/>
          <w:szCs w:val="24"/>
        </w:rPr>
        <w:t xml:space="preserve">г. (далее – мониторинг). </w:t>
      </w:r>
    </w:p>
    <w:p w:rsidR="00850264" w:rsidRPr="00397E67" w:rsidRDefault="00850264" w:rsidP="002C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BA7" w:rsidRDefault="006D2BA7" w:rsidP="006D75B4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50264" w:rsidRPr="00397E67" w:rsidRDefault="00850264" w:rsidP="006D75B4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397E67">
        <w:rPr>
          <w:rFonts w:ascii="Times New Roman" w:hAnsi="Times New Roman" w:cs="Times New Roman"/>
          <w:b/>
          <w:bCs/>
        </w:rPr>
        <w:lastRenderedPageBreak/>
        <w:t xml:space="preserve">2.1. Оценка динамики и структуры хозяйствующих субъектов на территории </w:t>
      </w:r>
      <w:r w:rsidR="00DE50D2">
        <w:rPr>
          <w:rFonts w:ascii="Times New Roman" w:hAnsi="Times New Roman" w:cs="Times New Roman"/>
          <w:b/>
          <w:bCs/>
        </w:rPr>
        <w:t>Грачевского района</w:t>
      </w:r>
    </w:p>
    <w:p w:rsidR="00850264" w:rsidRPr="00397E67" w:rsidRDefault="00850264" w:rsidP="002C7AF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50264" w:rsidRPr="00397E67" w:rsidRDefault="00850264" w:rsidP="002C7AF9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397E67">
        <w:rPr>
          <w:rFonts w:ascii="Times New Roman" w:hAnsi="Times New Roman" w:cs="Times New Roman"/>
        </w:rPr>
        <w:t xml:space="preserve">По данным Территориального органа Федеральной службы государственной статистики </w:t>
      </w:r>
      <w:r w:rsidR="00555725">
        <w:rPr>
          <w:rFonts w:ascii="Times New Roman" w:hAnsi="Times New Roman" w:cs="Times New Roman"/>
        </w:rPr>
        <w:t xml:space="preserve">по состоянию на </w:t>
      </w:r>
      <w:r w:rsidRPr="00397E67">
        <w:rPr>
          <w:rFonts w:ascii="Times New Roman" w:hAnsi="Times New Roman" w:cs="Times New Roman"/>
        </w:rPr>
        <w:t xml:space="preserve">1 </w:t>
      </w:r>
      <w:r w:rsidR="00555725">
        <w:rPr>
          <w:rFonts w:ascii="Times New Roman" w:hAnsi="Times New Roman" w:cs="Times New Roman"/>
        </w:rPr>
        <w:t xml:space="preserve">января </w:t>
      </w:r>
      <w:r w:rsidRPr="00397E67">
        <w:rPr>
          <w:rFonts w:ascii="Times New Roman" w:hAnsi="Times New Roman" w:cs="Times New Roman"/>
        </w:rPr>
        <w:t>201</w:t>
      </w:r>
      <w:r w:rsidR="00555725">
        <w:rPr>
          <w:rFonts w:ascii="Times New Roman" w:hAnsi="Times New Roman" w:cs="Times New Roman"/>
        </w:rPr>
        <w:t>7</w:t>
      </w:r>
      <w:r w:rsidRPr="00397E67">
        <w:rPr>
          <w:rFonts w:ascii="Times New Roman" w:hAnsi="Times New Roman" w:cs="Times New Roman"/>
        </w:rPr>
        <w:t xml:space="preserve"> г. количес</w:t>
      </w:r>
      <w:r w:rsidR="00713AAA">
        <w:rPr>
          <w:rFonts w:ascii="Times New Roman" w:hAnsi="Times New Roman" w:cs="Times New Roman"/>
        </w:rPr>
        <w:t>тво юридических лиц составило 176</w:t>
      </w:r>
      <w:r w:rsidR="008A7EDA" w:rsidRPr="00397E67">
        <w:rPr>
          <w:rFonts w:ascii="Times New Roman" w:hAnsi="Times New Roman" w:cs="Times New Roman"/>
        </w:rPr>
        <w:t xml:space="preserve"> </w:t>
      </w:r>
      <w:r w:rsidRPr="00397E67">
        <w:rPr>
          <w:rFonts w:ascii="Times New Roman" w:hAnsi="Times New Roman" w:cs="Times New Roman"/>
        </w:rPr>
        <w:t>ед., индивидуальных предпринимателей –</w:t>
      </w:r>
      <w:r w:rsidR="00713AAA">
        <w:rPr>
          <w:rFonts w:ascii="Times New Roman" w:hAnsi="Times New Roman" w:cs="Times New Roman"/>
        </w:rPr>
        <w:t xml:space="preserve">250 </w:t>
      </w:r>
      <w:r w:rsidRPr="00397E67">
        <w:rPr>
          <w:rFonts w:ascii="Times New Roman" w:hAnsi="Times New Roman" w:cs="Times New Roman"/>
        </w:rPr>
        <w:t xml:space="preserve">чел. </w:t>
      </w:r>
      <w:r w:rsidR="00713AAA">
        <w:rPr>
          <w:rFonts w:ascii="Times New Roman" w:hAnsi="Times New Roman" w:cs="Times New Roman"/>
        </w:rPr>
        <w:t>К</w:t>
      </w:r>
      <w:r w:rsidRPr="00397E67">
        <w:rPr>
          <w:rFonts w:ascii="Times New Roman" w:hAnsi="Times New Roman" w:cs="Times New Roman"/>
        </w:rPr>
        <w:t>оличество</w:t>
      </w:r>
      <w:r w:rsidR="008A7EDA" w:rsidRPr="00397E67">
        <w:rPr>
          <w:rFonts w:ascii="Times New Roman" w:hAnsi="Times New Roman" w:cs="Times New Roman"/>
        </w:rPr>
        <w:t xml:space="preserve"> </w:t>
      </w:r>
      <w:r w:rsidRPr="00397E67">
        <w:rPr>
          <w:rFonts w:ascii="Times New Roman" w:hAnsi="Times New Roman" w:cs="Times New Roman"/>
        </w:rPr>
        <w:t xml:space="preserve">юридических лиц </w:t>
      </w:r>
      <w:r w:rsidR="00713AAA">
        <w:rPr>
          <w:rFonts w:ascii="Times New Roman" w:hAnsi="Times New Roman" w:cs="Times New Roman"/>
        </w:rPr>
        <w:t xml:space="preserve"> по сравнению с аналогичным периодом прошлого года сократилось  на </w:t>
      </w:r>
      <w:r w:rsidRPr="00397E67">
        <w:rPr>
          <w:rFonts w:ascii="Times New Roman" w:hAnsi="Times New Roman" w:cs="Times New Roman"/>
        </w:rPr>
        <w:t>3 ед. (или на 1,</w:t>
      </w:r>
      <w:r w:rsidR="00713AAA">
        <w:rPr>
          <w:rFonts w:ascii="Times New Roman" w:hAnsi="Times New Roman" w:cs="Times New Roman"/>
        </w:rPr>
        <w:t>6</w:t>
      </w:r>
      <w:r w:rsidRPr="00397E67">
        <w:rPr>
          <w:rFonts w:ascii="Times New Roman" w:hAnsi="Times New Roman" w:cs="Times New Roman"/>
        </w:rPr>
        <w:t xml:space="preserve">%), индивидуальных предпринимателей сократилось на </w:t>
      </w:r>
      <w:r w:rsidR="00713AAA">
        <w:rPr>
          <w:rFonts w:ascii="Times New Roman" w:hAnsi="Times New Roman" w:cs="Times New Roman"/>
        </w:rPr>
        <w:t>44</w:t>
      </w:r>
      <w:r w:rsidRPr="00397E67">
        <w:rPr>
          <w:rFonts w:ascii="Times New Roman" w:hAnsi="Times New Roman" w:cs="Times New Roman"/>
        </w:rPr>
        <w:t xml:space="preserve"> </w:t>
      </w:r>
      <w:r w:rsidR="00713AAA">
        <w:rPr>
          <w:rFonts w:ascii="Times New Roman" w:hAnsi="Times New Roman" w:cs="Times New Roman"/>
        </w:rPr>
        <w:t>ед</w:t>
      </w:r>
      <w:r w:rsidRPr="00397E67">
        <w:rPr>
          <w:rFonts w:ascii="Times New Roman" w:hAnsi="Times New Roman" w:cs="Times New Roman"/>
        </w:rPr>
        <w:t xml:space="preserve">. (или на </w:t>
      </w:r>
      <w:r w:rsidR="00713AAA">
        <w:rPr>
          <w:rFonts w:ascii="Times New Roman" w:hAnsi="Times New Roman" w:cs="Times New Roman"/>
        </w:rPr>
        <w:t>15</w:t>
      </w:r>
      <w:r w:rsidRPr="00397E67">
        <w:rPr>
          <w:rFonts w:ascii="Times New Roman" w:hAnsi="Times New Roman" w:cs="Times New Roman"/>
        </w:rPr>
        <w:t>%).</w:t>
      </w:r>
      <w:proofErr w:type="gramEnd"/>
      <w:r w:rsidRPr="00397E67">
        <w:rPr>
          <w:rFonts w:ascii="Times New Roman" w:hAnsi="Times New Roman" w:cs="Times New Roman"/>
        </w:rPr>
        <w:t xml:space="preserve"> С 201</w:t>
      </w:r>
      <w:r w:rsidR="00227805">
        <w:rPr>
          <w:rFonts w:ascii="Times New Roman" w:hAnsi="Times New Roman" w:cs="Times New Roman"/>
        </w:rPr>
        <w:t>4</w:t>
      </w:r>
      <w:r w:rsidRPr="00397E67">
        <w:rPr>
          <w:rFonts w:ascii="Times New Roman" w:hAnsi="Times New Roman" w:cs="Times New Roman"/>
        </w:rPr>
        <w:t xml:space="preserve"> г. по 2016 г. общее количество хозяйствующих субъектов сократилось на </w:t>
      </w:r>
      <w:r w:rsidR="00037826">
        <w:rPr>
          <w:rFonts w:ascii="Times New Roman" w:hAnsi="Times New Roman" w:cs="Times New Roman"/>
        </w:rPr>
        <w:t>6,4</w:t>
      </w:r>
      <w:r w:rsidRPr="00397E67">
        <w:rPr>
          <w:rFonts w:ascii="Times New Roman" w:hAnsi="Times New Roman" w:cs="Times New Roman"/>
        </w:rPr>
        <w:t>%</w:t>
      </w:r>
      <w:r w:rsidR="00225AB4" w:rsidRPr="00397E67">
        <w:rPr>
          <w:rFonts w:ascii="Times New Roman" w:hAnsi="Times New Roman" w:cs="Times New Roman"/>
        </w:rPr>
        <w:t>.</w:t>
      </w:r>
    </w:p>
    <w:p w:rsidR="008A7EDA" w:rsidRDefault="008A7EDA" w:rsidP="002C7AF9">
      <w:pPr>
        <w:pStyle w:val="Default"/>
        <w:jc w:val="center"/>
        <w:rPr>
          <w:rFonts w:ascii="Times New Roman" w:hAnsi="Times New Roman" w:cs="Times New Roman"/>
        </w:rPr>
      </w:pPr>
    </w:p>
    <w:p w:rsidR="00227805" w:rsidRDefault="003666DE" w:rsidP="002C7AF9">
      <w:pPr>
        <w:pStyle w:val="Default"/>
        <w:jc w:val="center"/>
        <w:rPr>
          <w:rFonts w:ascii="Times New Roman" w:hAnsi="Times New Roman" w:cs="Times New Roman"/>
        </w:rPr>
      </w:pPr>
      <w:r w:rsidRPr="003666DE">
        <w:rPr>
          <w:rFonts w:ascii="Times New Roman" w:hAnsi="Times New Roman" w:cs="Times New Roman"/>
        </w:rPr>
        <w:t xml:space="preserve">Рис. 1. Динамика количества хозяйствующих субъектов в </w:t>
      </w:r>
      <w:proofErr w:type="spellStart"/>
      <w:r w:rsidRPr="003666DE">
        <w:rPr>
          <w:rFonts w:ascii="Times New Roman" w:hAnsi="Times New Roman" w:cs="Times New Roman"/>
        </w:rPr>
        <w:t>Грачевском</w:t>
      </w:r>
      <w:proofErr w:type="spellEnd"/>
      <w:r w:rsidRPr="003666DE">
        <w:rPr>
          <w:rFonts w:ascii="Times New Roman" w:hAnsi="Times New Roman" w:cs="Times New Roman"/>
        </w:rPr>
        <w:t xml:space="preserve"> районе </w:t>
      </w:r>
      <w:r>
        <w:rPr>
          <w:rFonts w:ascii="Times New Roman" w:hAnsi="Times New Roman" w:cs="Times New Roman"/>
        </w:rPr>
        <w:t xml:space="preserve">                         </w:t>
      </w:r>
      <w:r w:rsidRPr="003666DE">
        <w:rPr>
          <w:rFonts w:ascii="Times New Roman" w:hAnsi="Times New Roman" w:cs="Times New Roman"/>
        </w:rPr>
        <w:t>на 01 января 2017.</w:t>
      </w:r>
    </w:p>
    <w:p w:rsidR="00227805" w:rsidRPr="00397E67" w:rsidRDefault="00227805" w:rsidP="002C7AF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7EDA" w:rsidRPr="00397E67" w:rsidRDefault="008A7EDA" w:rsidP="002C7AF9">
      <w:pPr>
        <w:pStyle w:val="Default"/>
        <w:jc w:val="both"/>
        <w:rPr>
          <w:rFonts w:ascii="Times New Roman" w:hAnsi="Times New Roman" w:cs="Times New Roman"/>
        </w:rPr>
      </w:pPr>
    </w:p>
    <w:p w:rsidR="00850264" w:rsidRPr="00397E67" w:rsidRDefault="00850264" w:rsidP="002C7AF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97E67">
        <w:rPr>
          <w:rFonts w:ascii="Times New Roman" w:hAnsi="Times New Roman" w:cs="Times New Roman"/>
        </w:rPr>
        <w:t>Основной причиной отрицательной динамики количества хозяйствующих субъектов стали неблагоприятн</w:t>
      </w:r>
      <w:r w:rsidR="00F501A6" w:rsidRPr="00397E67">
        <w:rPr>
          <w:rFonts w:ascii="Times New Roman" w:hAnsi="Times New Roman" w:cs="Times New Roman"/>
        </w:rPr>
        <w:t>ые</w:t>
      </w:r>
      <w:r w:rsidRPr="00397E67">
        <w:rPr>
          <w:rFonts w:ascii="Times New Roman" w:hAnsi="Times New Roman" w:cs="Times New Roman"/>
        </w:rPr>
        <w:t xml:space="preserve"> макроэкономические тенденции в регионе и стране.</w:t>
      </w:r>
    </w:p>
    <w:p w:rsidR="001003D3" w:rsidRPr="003666DE" w:rsidRDefault="003666DE" w:rsidP="003666DE">
      <w:pPr>
        <w:tabs>
          <w:tab w:val="left" w:pos="191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66DE">
        <w:rPr>
          <w:rFonts w:ascii="Times New Roman" w:hAnsi="Times New Roman" w:cs="Times New Roman"/>
          <w:color w:val="000000"/>
          <w:sz w:val="24"/>
          <w:szCs w:val="24"/>
        </w:rPr>
        <w:t xml:space="preserve">Рис. 2. Динамика количества государственных и муниципальных организаций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3666DE">
        <w:rPr>
          <w:rFonts w:ascii="Times New Roman" w:hAnsi="Times New Roman" w:cs="Times New Roman"/>
          <w:color w:val="000000"/>
          <w:sz w:val="24"/>
          <w:szCs w:val="24"/>
        </w:rPr>
        <w:t>на 01 января 2017 г.</w:t>
      </w:r>
      <w:r w:rsidR="001003D3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003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3EDFD5" wp14:editId="361DEA76">
            <wp:extent cx="5224007" cy="1804946"/>
            <wp:effectExtent l="0" t="0" r="15240" b="241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66DE" w:rsidRDefault="003666DE" w:rsidP="003666D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lastRenderedPageBreak/>
        <w:t xml:space="preserve">За 2016 г. количество государственных и муниципальных организаций сократилось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97E67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7E67">
        <w:rPr>
          <w:rFonts w:ascii="Times New Roman" w:hAnsi="Times New Roman" w:cs="Times New Roman"/>
          <w:sz w:val="24"/>
          <w:szCs w:val="24"/>
        </w:rPr>
        <w:t xml:space="preserve"> (с </w:t>
      </w:r>
      <w:r>
        <w:rPr>
          <w:rFonts w:ascii="Times New Roman" w:hAnsi="Times New Roman" w:cs="Times New Roman"/>
          <w:sz w:val="24"/>
          <w:szCs w:val="24"/>
        </w:rPr>
        <w:t>110 ед. до 106</w:t>
      </w:r>
      <w:r w:rsidRPr="00397E67">
        <w:rPr>
          <w:rFonts w:ascii="Times New Roman" w:hAnsi="Times New Roman" w:cs="Times New Roman"/>
          <w:sz w:val="24"/>
          <w:szCs w:val="24"/>
        </w:rPr>
        <w:t xml:space="preserve"> ед.),</w:t>
      </w:r>
      <w:r>
        <w:rPr>
          <w:rFonts w:ascii="Times New Roman" w:hAnsi="Times New Roman" w:cs="Times New Roman"/>
          <w:sz w:val="24"/>
          <w:szCs w:val="24"/>
        </w:rPr>
        <w:t xml:space="preserve"> или на 3,6</w:t>
      </w:r>
      <w:r w:rsidRPr="00397E6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334DB" w:rsidRPr="00397E67" w:rsidRDefault="00850264" w:rsidP="002C7AF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>Важной характеристикой конкурентной среды на рынках товаров и услуг является доля негосударственной (немуниципальной) формы собственности.</w:t>
      </w:r>
    </w:p>
    <w:p w:rsidR="00FE3AF1" w:rsidRDefault="00850264" w:rsidP="002C7AF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E3AF1">
        <w:rPr>
          <w:rFonts w:ascii="Times New Roman" w:hAnsi="Times New Roman" w:cs="Times New Roman"/>
          <w:sz w:val="24"/>
          <w:szCs w:val="24"/>
        </w:rPr>
        <w:t>Грачевском</w:t>
      </w:r>
      <w:proofErr w:type="spellEnd"/>
      <w:r w:rsidR="00FE3AF1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397E6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FE3AF1">
        <w:rPr>
          <w:rFonts w:ascii="Times New Roman" w:hAnsi="Times New Roman" w:cs="Times New Roman"/>
          <w:sz w:val="24"/>
          <w:szCs w:val="24"/>
        </w:rPr>
        <w:t xml:space="preserve">01 января </w:t>
      </w:r>
      <w:r w:rsidRPr="00397E67">
        <w:rPr>
          <w:rFonts w:ascii="Times New Roman" w:hAnsi="Times New Roman" w:cs="Times New Roman"/>
          <w:sz w:val="24"/>
          <w:szCs w:val="24"/>
        </w:rPr>
        <w:t xml:space="preserve"> 201</w:t>
      </w:r>
      <w:r w:rsidR="00FE3AF1">
        <w:rPr>
          <w:rFonts w:ascii="Times New Roman" w:hAnsi="Times New Roman" w:cs="Times New Roman"/>
          <w:sz w:val="24"/>
          <w:szCs w:val="24"/>
        </w:rPr>
        <w:t>7</w:t>
      </w:r>
      <w:r w:rsidRPr="00397E67">
        <w:rPr>
          <w:rFonts w:ascii="Times New Roman" w:hAnsi="Times New Roman" w:cs="Times New Roman"/>
          <w:sz w:val="24"/>
          <w:szCs w:val="24"/>
        </w:rPr>
        <w:t xml:space="preserve"> г. доля организаций частной формы собственности составила </w:t>
      </w:r>
      <w:r w:rsidR="00FE3AF1">
        <w:rPr>
          <w:rFonts w:ascii="Times New Roman" w:hAnsi="Times New Roman" w:cs="Times New Roman"/>
          <w:sz w:val="24"/>
          <w:szCs w:val="24"/>
        </w:rPr>
        <w:t>30,1</w:t>
      </w:r>
      <w:r w:rsidRPr="00397E67">
        <w:rPr>
          <w:rFonts w:ascii="Times New Roman" w:hAnsi="Times New Roman" w:cs="Times New Roman"/>
          <w:sz w:val="24"/>
          <w:szCs w:val="24"/>
        </w:rPr>
        <w:t xml:space="preserve">% от общего количества организаций, доля организаций государственной и муниципальной форм собственности – </w:t>
      </w:r>
      <w:r w:rsidR="00FE3AF1">
        <w:rPr>
          <w:rFonts w:ascii="Times New Roman" w:hAnsi="Times New Roman" w:cs="Times New Roman"/>
          <w:sz w:val="24"/>
          <w:szCs w:val="24"/>
        </w:rPr>
        <w:t>60,2</w:t>
      </w:r>
      <w:r w:rsidRPr="00397E67">
        <w:rPr>
          <w:rFonts w:ascii="Times New Roman" w:hAnsi="Times New Roman" w:cs="Times New Roman"/>
          <w:sz w:val="24"/>
          <w:szCs w:val="24"/>
        </w:rPr>
        <w:t>%; с</w:t>
      </w:r>
      <w:r w:rsidR="00FE3AF1">
        <w:rPr>
          <w:rFonts w:ascii="Times New Roman" w:hAnsi="Times New Roman" w:cs="Times New Roman"/>
          <w:sz w:val="24"/>
          <w:szCs w:val="24"/>
        </w:rPr>
        <w:t>обственность общественных и религиозных организаций – 8</w:t>
      </w:r>
      <w:r w:rsidRPr="00397E6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50264" w:rsidRPr="00397E67" w:rsidRDefault="00850264" w:rsidP="002C7AF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Высокая доля государственных (муниципальных) организаций </w:t>
      </w:r>
      <w:r w:rsidR="00BA09D1">
        <w:rPr>
          <w:rFonts w:ascii="Times New Roman" w:hAnsi="Times New Roman" w:cs="Times New Roman"/>
          <w:sz w:val="24"/>
          <w:szCs w:val="24"/>
        </w:rPr>
        <w:t xml:space="preserve">обеспечивает рынки товаров и услуг района, но не  </w:t>
      </w:r>
      <w:r w:rsidRPr="00397E67">
        <w:rPr>
          <w:rFonts w:ascii="Times New Roman" w:hAnsi="Times New Roman" w:cs="Times New Roman"/>
          <w:sz w:val="24"/>
          <w:szCs w:val="24"/>
        </w:rPr>
        <w:t>ограничивает вхождение новых игроков</w:t>
      </w:r>
      <w:r w:rsidR="003666DE">
        <w:rPr>
          <w:rFonts w:ascii="Times New Roman" w:hAnsi="Times New Roman" w:cs="Times New Roman"/>
          <w:sz w:val="24"/>
          <w:szCs w:val="24"/>
        </w:rPr>
        <w:t xml:space="preserve"> на рынки товаров и услуг р</w:t>
      </w:r>
      <w:r w:rsidRPr="00397E67">
        <w:rPr>
          <w:rFonts w:ascii="Times New Roman" w:hAnsi="Times New Roman" w:cs="Times New Roman"/>
          <w:sz w:val="24"/>
          <w:szCs w:val="24"/>
        </w:rPr>
        <w:t>а</w:t>
      </w:r>
      <w:r w:rsidR="003666DE">
        <w:rPr>
          <w:rFonts w:ascii="Times New Roman" w:hAnsi="Times New Roman" w:cs="Times New Roman"/>
          <w:sz w:val="24"/>
          <w:szCs w:val="24"/>
        </w:rPr>
        <w:t>йона</w:t>
      </w:r>
      <w:r w:rsidRPr="00397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1A6" w:rsidRPr="00397E67" w:rsidRDefault="00F501A6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64" w:rsidRPr="00397E67" w:rsidRDefault="00850264" w:rsidP="006D7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E67">
        <w:rPr>
          <w:rFonts w:ascii="Times New Roman" w:hAnsi="Times New Roman" w:cs="Times New Roman"/>
          <w:b/>
          <w:bCs/>
          <w:sz w:val="24"/>
          <w:szCs w:val="24"/>
        </w:rPr>
        <w:t xml:space="preserve">2.2. Оценка субъектами предпринимательской деятельности состояния и развития конкурентной среды на рынках товаров и услуг </w:t>
      </w:r>
      <w:r w:rsidR="003666D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="003666DE">
        <w:rPr>
          <w:rFonts w:ascii="Times New Roman" w:hAnsi="Times New Roman" w:cs="Times New Roman"/>
          <w:b/>
          <w:bCs/>
          <w:sz w:val="24"/>
          <w:szCs w:val="24"/>
        </w:rPr>
        <w:t>Грачевском</w:t>
      </w:r>
      <w:proofErr w:type="spellEnd"/>
      <w:r w:rsidR="003666DE">
        <w:rPr>
          <w:rFonts w:ascii="Times New Roman" w:hAnsi="Times New Roman" w:cs="Times New Roman"/>
          <w:b/>
          <w:bCs/>
          <w:sz w:val="24"/>
          <w:szCs w:val="24"/>
        </w:rPr>
        <w:t xml:space="preserve"> районе</w:t>
      </w:r>
      <w:r w:rsidRPr="00397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68D3" w:rsidRPr="00397E67" w:rsidRDefault="00B568D3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Для оценки состояния и развития конкурентной среды на рынках товаров и услуг </w:t>
      </w:r>
      <w:r w:rsidR="003666DE">
        <w:rPr>
          <w:rFonts w:ascii="Times New Roman" w:hAnsi="Times New Roman" w:cs="Times New Roman"/>
          <w:sz w:val="24"/>
          <w:szCs w:val="24"/>
        </w:rPr>
        <w:t xml:space="preserve">Грачевского района </w:t>
      </w:r>
      <w:r w:rsidRPr="00397E67">
        <w:rPr>
          <w:rFonts w:ascii="Times New Roman" w:hAnsi="Times New Roman" w:cs="Times New Roman"/>
          <w:sz w:val="24"/>
          <w:szCs w:val="24"/>
        </w:rPr>
        <w:t xml:space="preserve"> было </w:t>
      </w:r>
      <w:proofErr w:type="gramStart"/>
      <w:r w:rsidRPr="00397E67">
        <w:rPr>
          <w:rFonts w:ascii="Times New Roman" w:hAnsi="Times New Roman" w:cs="Times New Roman"/>
          <w:sz w:val="24"/>
          <w:szCs w:val="24"/>
        </w:rPr>
        <w:t>опрошен</w:t>
      </w:r>
      <w:proofErr w:type="gramEnd"/>
      <w:r w:rsidRPr="00397E67">
        <w:rPr>
          <w:rFonts w:ascii="Times New Roman" w:hAnsi="Times New Roman" w:cs="Times New Roman"/>
          <w:sz w:val="24"/>
          <w:szCs w:val="24"/>
        </w:rPr>
        <w:t xml:space="preserve"> </w:t>
      </w:r>
      <w:r w:rsidR="00D5649B">
        <w:rPr>
          <w:rFonts w:ascii="Times New Roman" w:hAnsi="Times New Roman" w:cs="Times New Roman"/>
          <w:sz w:val="24"/>
          <w:szCs w:val="24"/>
        </w:rPr>
        <w:t>41</w:t>
      </w:r>
      <w:r w:rsidRPr="00397E67">
        <w:rPr>
          <w:rFonts w:ascii="Times New Roman" w:hAnsi="Times New Roman" w:cs="Times New Roman"/>
          <w:sz w:val="24"/>
          <w:szCs w:val="24"/>
        </w:rPr>
        <w:t xml:space="preserve"> хозяйствующи</w:t>
      </w:r>
      <w:r w:rsidR="00D5649B">
        <w:rPr>
          <w:rFonts w:ascii="Times New Roman" w:hAnsi="Times New Roman" w:cs="Times New Roman"/>
          <w:sz w:val="24"/>
          <w:szCs w:val="24"/>
        </w:rPr>
        <w:t>й</w:t>
      </w:r>
      <w:r w:rsidRPr="00397E67">
        <w:rPr>
          <w:rFonts w:ascii="Times New Roman" w:hAnsi="Times New Roman" w:cs="Times New Roman"/>
          <w:sz w:val="24"/>
          <w:szCs w:val="24"/>
        </w:rPr>
        <w:t xml:space="preserve"> субъектов во всех муниципальных </w:t>
      </w:r>
      <w:r w:rsidRPr="00E3445F">
        <w:rPr>
          <w:rFonts w:ascii="Times New Roman" w:hAnsi="Times New Roman" w:cs="Times New Roman"/>
          <w:sz w:val="24"/>
          <w:szCs w:val="24"/>
        </w:rPr>
        <w:t>образованиях</w:t>
      </w:r>
      <w:r w:rsidR="00D5649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66A12" w:rsidRPr="00E3445F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D5649B">
        <w:rPr>
          <w:rFonts w:ascii="Times New Roman" w:hAnsi="Times New Roman" w:cs="Times New Roman"/>
          <w:sz w:val="24"/>
          <w:szCs w:val="24"/>
        </w:rPr>
        <w:t>23</w:t>
      </w:r>
      <w:r w:rsidR="00566A12" w:rsidRPr="00E3445F">
        <w:rPr>
          <w:rFonts w:ascii="Times New Roman" w:hAnsi="Times New Roman" w:cs="Times New Roman"/>
          <w:sz w:val="24"/>
          <w:szCs w:val="24"/>
        </w:rPr>
        <w:t xml:space="preserve">% от общего количества юридических лиц и индивидуальных </w:t>
      </w:r>
      <w:r w:rsidR="00D5649B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566A12" w:rsidRPr="00E3445F">
        <w:rPr>
          <w:rFonts w:ascii="Times New Roman" w:hAnsi="Times New Roman" w:cs="Times New Roman"/>
          <w:sz w:val="24"/>
          <w:szCs w:val="24"/>
        </w:rPr>
        <w:t>.</w:t>
      </w:r>
      <w:r w:rsidRPr="00397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На основании анализа ответов хозяйствующих субъектов в рамках организованного мониторинга выявлены следующие тенденции, которыми характеризовалось состояние конкуренции в </w:t>
      </w:r>
      <w:proofErr w:type="spellStart"/>
      <w:r w:rsidR="00D5649B">
        <w:rPr>
          <w:rFonts w:ascii="Times New Roman" w:hAnsi="Times New Roman" w:cs="Times New Roman"/>
          <w:sz w:val="24"/>
          <w:szCs w:val="24"/>
        </w:rPr>
        <w:t>Грачевском</w:t>
      </w:r>
      <w:proofErr w:type="spellEnd"/>
      <w:r w:rsidR="00D5649B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397E67">
        <w:rPr>
          <w:rFonts w:ascii="Times New Roman" w:hAnsi="Times New Roman" w:cs="Times New Roman"/>
          <w:sz w:val="24"/>
          <w:szCs w:val="24"/>
        </w:rPr>
        <w:t xml:space="preserve"> в 201</w:t>
      </w:r>
      <w:r w:rsidR="00D5649B">
        <w:rPr>
          <w:rFonts w:ascii="Times New Roman" w:hAnsi="Times New Roman" w:cs="Times New Roman"/>
          <w:sz w:val="24"/>
          <w:szCs w:val="24"/>
        </w:rPr>
        <w:t>7</w:t>
      </w:r>
      <w:r w:rsidRPr="00397E6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>Большин</w:t>
      </w:r>
      <w:r w:rsidR="000076C3">
        <w:rPr>
          <w:rFonts w:ascii="Times New Roman" w:hAnsi="Times New Roman" w:cs="Times New Roman"/>
          <w:sz w:val="24"/>
          <w:szCs w:val="24"/>
        </w:rPr>
        <w:t>ством хозяйствующих субъектов (49</w:t>
      </w:r>
      <w:r w:rsidRPr="00397E67">
        <w:rPr>
          <w:rFonts w:ascii="Times New Roman" w:hAnsi="Times New Roman" w:cs="Times New Roman"/>
          <w:sz w:val="24"/>
          <w:szCs w:val="24"/>
        </w:rPr>
        <w:t>% респондентов) уровень конкуренции в 201</w:t>
      </w:r>
      <w:r w:rsidR="00D4621A">
        <w:rPr>
          <w:rFonts w:ascii="Times New Roman" w:hAnsi="Times New Roman" w:cs="Times New Roman"/>
          <w:sz w:val="24"/>
          <w:szCs w:val="24"/>
        </w:rPr>
        <w:t>7</w:t>
      </w:r>
      <w:r w:rsidRPr="00397E67">
        <w:rPr>
          <w:rFonts w:ascii="Times New Roman" w:hAnsi="Times New Roman" w:cs="Times New Roman"/>
          <w:sz w:val="24"/>
          <w:szCs w:val="24"/>
        </w:rPr>
        <w:t xml:space="preserve"> году оценивается как достаточный (умеренный, высокий </w:t>
      </w:r>
      <w:r w:rsidR="00E96A10" w:rsidRPr="00397E67">
        <w:rPr>
          <w:rFonts w:ascii="Times New Roman" w:hAnsi="Times New Roman" w:cs="Times New Roman"/>
          <w:sz w:val="24"/>
          <w:szCs w:val="24"/>
        </w:rPr>
        <w:t>и</w:t>
      </w:r>
      <w:r w:rsidR="00D4621A">
        <w:rPr>
          <w:rFonts w:ascii="Times New Roman" w:hAnsi="Times New Roman" w:cs="Times New Roman"/>
          <w:sz w:val="24"/>
          <w:szCs w:val="24"/>
        </w:rPr>
        <w:t xml:space="preserve"> очень высокий)</w:t>
      </w:r>
      <w:r w:rsidRPr="00397E67">
        <w:rPr>
          <w:rFonts w:ascii="Times New Roman" w:hAnsi="Times New Roman" w:cs="Times New Roman"/>
          <w:sz w:val="24"/>
          <w:szCs w:val="24"/>
        </w:rPr>
        <w:t>. Так, уровень конкур</w:t>
      </w:r>
      <w:r w:rsidR="00D4621A">
        <w:rPr>
          <w:rFonts w:ascii="Times New Roman" w:hAnsi="Times New Roman" w:cs="Times New Roman"/>
          <w:sz w:val="24"/>
          <w:szCs w:val="24"/>
        </w:rPr>
        <w:t xml:space="preserve">енции как умеренный оценили </w:t>
      </w:r>
      <w:r w:rsidR="000076C3">
        <w:rPr>
          <w:rFonts w:ascii="Times New Roman" w:hAnsi="Times New Roman" w:cs="Times New Roman"/>
          <w:sz w:val="24"/>
          <w:szCs w:val="24"/>
        </w:rPr>
        <w:t>27</w:t>
      </w:r>
      <w:r w:rsidRPr="00397E67">
        <w:rPr>
          <w:rFonts w:ascii="Times New Roman" w:hAnsi="Times New Roman" w:cs="Times New Roman"/>
          <w:sz w:val="24"/>
          <w:szCs w:val="24"/>
        </w:rPr>
        <w:t>% респондентов, как высокий и очень высокий</w:t>
      </w:r>
      <w:r w:rsidR="00E96A10" w:rsidRPr="00397E67">
        <w:rPr>
          <w:rFonts w:ascii="Times New Roman" w:hAnsi="Times New Roman" w:cs="Times New Roman"/>
          <w:sz w:val="24"/>
          <w:szCs w:val="24"/>
        </w:rPr>
        <w:t xml:space="preserve"> </w:t>
      </w:r>
      <w:r w:rsidRPr="00397E67">
        <w:rPr>
          <w:rFonts w:ascii="Times New Roman" w:hAnsi="Times New Roman" w:cs="Times New Roman"/>
          <w:sz w:val="24"/>
          <w:szCs w:val="24"/>
        </w:rPr>
        <w:t xml:space="preserve">– </w:t>
      </w:r>
      <w:r w:rsidR="000076C3">
        <w:rPr>
          <w:rFonts w:ascii="Times New Roman" w:hAnsi="Times New Roman" w:cs="Times New Roman"/>
          <w:sz w:val="24"/>
          <w:szCs w:val="24"/>
        </w:rPr>
        <w:t>22</w:t>
      </w:r>
      <w:r w:rsidRPr="00397E67">
        <w:rPr>
          <w:rFonts w:ascii="Times New Roman" w:hAnsi="Times New Roman" w:cs="Times New Roman"/>
          <w:sz w:val="24"/>
          <w:szCs w:val="24"/>
        </w:rPr>
        <w:t>%</w:t>
      </w:r>
      <w:r w:rsidR="00D4621A">
        <w:rPr>
          <w:rFonts w:ascii="Times New Roman" w:hAnsi="Times New Roman" w:cs="Times New Roman"/>
          <w:sz w:val="24"/>
          <w:szCs w:val="24"/>
        </w:rPr>
        <w:t>,</w:t>
      </w:r>
      <w:r w:rsidRPr="00397E67">
        <w:rPr>
          <w:rFonts w:ascii="Times New Roman" w:hAnsi="Times New Roman" w:cs="Times New Roman"/>
          <w:sz w:val="24"/>
          <w:szCs w:val="24"/>
        </w:rPr>
        <w:t xml:space="preserve"> </w:t>
      </w:r>
      <w:r w:rsidR="000076C3">
        <w:rPr>
          <w:rFonts w:ascii="Times New Roman" w:hAnsi="Times New Roman" w:cs="Times New Roman"/>
          <w:sz w:val="24"/>
          <w:szCs w:val="24"/>
        </w:rPr>
        <w:t xml:space="preserve">слабая конкуренция – 22%, </w:t>
      </w:r>
      <w:r w:rsidRPr="00397E67">
        <w:rPr>
          <w:rFonts w:ascii="Times New Roman" w:hAnsi="Times New Roman" w:cs="Times New Roman"/>
          <w:sz w:val="24"/>
          <w:szCs w:val="24"/>
        </w:rPr>
        <w:t xml:space="preserve">отсутствие конкуренции – </w:t>
      </w:r>
      <w:r w:rsidR="000076C3">
        <w:rPr>
          <w:rFonts w:ascii="Times New Roman" w:hAnsi="Times New Roman" w:cs="Times New Roman"/>
          <w:sz w:val="24"/>
          <w:szCs w:val="24"/>
        </w:rPr>
        <w:t>12</w:t>
      </w:r>
      <w:r w:rsidR="00D4621A">
        <w:rPr>
          <w:rFonts w:ascii="Times New Roman" w:hAnsi="Times New Roman" w:cs="Times New Roman"/>
          <w:sz w:val="24"/>
          <w:szCs w:val="24"/>
        </w:rPr>
        <w:t xml:space="preserve">%, затрудняются ответить </w:t>
      </w:r>
      <w:r w:rsidR="000076C3">
        <w:rPr>
          <w:rFonts w:ascii="Times New Roman" w:hAnsi="Times New Roman" w:cs="Times New Roman"/>
          <w:sz w:val="24"/>
          <w:szCs w:val="24"/>
        </w:rPr>
        <w:t>17</w:t>
      </w:r>
      <w:r w:rsidR="00D4621A">
        <w:rPr>
          <w:rFonts w:ascii="Times New Roman" w:hAnsi="Times New Roman" w:cs="Times New Roman"/>
          <w:sz w:val="24"/>
          <w:szCs w:val="24"/>
        </w:rPr>
        <w:t>%.</w:t>
      </w:r>
      <w:r w:rsidRPr="00397E67">
        <w:rPr>
          <w:rFonts w:ascii="Times New Roman" w:hAnsi="Times New Roman" w:cs="Times New Roman"/>
          <w:sz w:val="24"/>
          <w:szCs w:val="24"/>
        </w:rPr>
        <w:t xml:space="preserve"> Это позволяет сделать вывод о том, что в целом конкурентная среда в </w:t>
      </w:r>
      <w:proofErr w:type="spellStart"/>
      <w:r w:rsidR="00D4621A">
        <w:rPr>
          <w:rFonts w:ascii="Times New Roman" w:hAnsi="Times New Roman" w:cs="Times New Roman"/>
          <w:sz w:val="24"/>
          <w:szCs w:val="24"/>
        </w:rPr>
        <w:t>Грачевском</w:t>
      </w:r>
      <w:proofErr w:type="spellEnd"/>
      <w:r w:rsidR="00D4621A">
        <w:rPr>
          <w:rFonts w:ascii="Times New Roman" w:hAnsi="Times New Roman" w:cs="Times New Roman"/>
          <w:sz w:val="24"/>
          <w:szCs w:val="24"/>
        </w:rPr>
        <w:t xml:space="preserve"> районе  </w:t>
      </w:r>
      <w:r w:rsidR="00E96A10" w:rsidRPr="00397E67">
        <w:rPr>
          <w:rFonts w:ascii="Times New Roman" w:hAnsi="Times New Roman" w:cs="Times New Roman"/>
          <w:sz w:val="24"/>
          <w:szCs w:val="24"/>
        </w:rPr>
        <w:t>является благоприятной</w:t>
      </w:r>
      <w:r w:rsidRPr="00397E67">
        <w:rPr>
          <w:rFonts w:ascii="Times New Roman" w:hAnsi="Times New Roman" w:cs="Times New Roman"/>
          <w:sz w:val="24"/>
          <w:szCs w:val="24"/>
        </w:rPr>
        <w:t>.</w:t>
      </w: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>Немаловажным фактором функционирования бизнеса является динамика количества конкурентов у предпринимателей на целевом рынке. Так, неизменность ситуации на рынке за по</w:t>
      </w:r>
      <w:r w:rsidR="008E3DE3">
        <w:rPr>
          <w:rFonts w:ascii="Times New Roman" w:hAnsi="Times New Roman" w:cs="Times New Roman"/>
          <w:sz w:val="24"/>
          <w:szCs w:val="24"/>
        </w:rPr>
        <w:t>следние три года отметили 43</w:t>
      </w:r>
      <w:r w:rsidRPr="00397E67">
        <w:rPr>
          <w:rFonts w:ascii="Times New Roman" w:hAnsi="Times New Roman" w:cs="Times New Roman"/>
          <w:sz w:val="24"/>
          <w:szCs w:val="24"/>
        </w:rPr>
        <w:t>% опрошенных</w:t>
      </w:r>
      <w:r w:rsidR="008E3DE3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Pr="00397E67">
        <w:rPr>
          <w:rFonts w:ascii="Times New Roman" w:hAnsi="Times New Roman" w:cs="Times New Roman"/>
          <w:sz w:val="24"/>
          <w:szCs w:val="24"/>
        </w:rPr>
        <w:t xml:space="preserve"> </w:t>
      </w:r>
      <w:r w:rsidR="008E3DE3">
        <w:rPr>
          <w:rFonts w:ascii="Times New Roman" w:hAnsi="Times New Roman" w:cs="Times New Roman"/>
          <w:sz w:val="24"/>
          <w:szCs w:val="24"/>
        </w:rPr>
        <w:t>50</w:t>
      </w:r>
      <w:r w:rsidRPr="00397E67">
        <w:rPr>
          <w:rFonts w:ascii="Times New Roman" w:hAnsi="Times New Roman" w:cs="Times New Roman"/>
          <w:sz w:val="24"/>
          <w:szCs w:val="24"/>
        </w:rPr>
        <w:t>% опрошенных  указали на увеличени</w:t>
      </w:r>
      <w:r w:rsidR="008E3DE3">
        <w:rPr>
          <w:rFonts w:ascii="Times New Roman" w:hAnsi="Times New Roman" w:cs="Times New Roman"/>
          <w:sz w:val="24"/>
          <w:szCs w:val="24"/>
        </w:rPr>
        <w:t>е количества конкурентов, а 7</w:t>
      </w:r>
      <w:r w:rsidRPr="00397E67">
        <w:rPr>
          <w:rFonts w:ascii="Times New Roman" w:hAnsi="Times New Roman" w:cs="Times New Roman"/>
          <w:sz w:val="24"/>
          <w:szCs w:val="24"/>
        </w:rPr>
        <w:t xml:space="preserve">%– </w:t>
      </w:r>
      <w:r w:rsidR="008E3DE3">
        <w:rPr>
          <w:rFonts w:ascii="Times New Roman" w:hAnsi="Times New Roman" w:cs="Times New Roman"/>
          <w:sz w:val="24"/>
          <w:szCs w:val="24"/>
        </w:rPr>
        <w:t>затруднились ответить</w:t>
      </w:r>
      <w:r w:rsidRPr="00397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97E67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Соответственно, тенденции развития конкурентной среды </w:t>
      </w:r>
      <w:r w:rsidR="008E3DE3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proofErr w:type="spellStart"/>
      <w:r w:rsidR="008E3DE3">
        <w:rPr>
          <w:rFonts w:ascii="Times New Roman" w:hAnsi="Times New Roman" w:cs="Times New Roman"/>
          <w:spacing w:val="-4"/>
          <w:sz w:val="24"/>
          <w:szCs w:val="24"/>
        </w:rPr>
        <w:t>Грачевском</w:t>
      </w:r>
      <w:proofErr w:type="spellEnd"/>
      <w:r w:rsidR="008E3DE3">
        <w:rPr>
          <w:rFonts w:ascii="Times New Roman" w:hAnsi="Times New Roman" w:cs="Times New Roman"/>
          <w:spacing w:val="-4"/>
          <w:sz w:val="24"/>
          <w:szCs w:val="24"/>
        </w:rPr>
        <w:t xml:space="preserve"> районе</w:t>
      </w:r>
      <w:r w:rsidRPr="00397E67">
        <w:rPr>
          <w:rFonts w:ascii="Times New Roman" w:hAnsi="Times New Roman" w:cs="Times New Roman"/>
          <w:spacing w:val="-4"/>
          <w:sz w:val="24"/>
          <w:szCs w:val="24"/>
        </w:rPr>
        <w:t xml:space="preserve">, сформировавшиеся в 2016 году, характеризуются стремлением к умеренной конкуренции </w:t>
      </w:r>
      <w:r w:rsidR="008E3DE3">
        <w:rPr>
          <w:rFonts w:ascii="Times New Roman" w:hAnsi="Times New Roman" w:cs="Times New Roman"/>
          <w:spacing w:val="-4"/>
          <w:sz w:val="24"/>
          <w:szCs w:val="24"/>
        </w:rPr>
        <w:t xml:space="preserve">на большинстве рынков. При этом </w:t>
      </w:r>
      <w:r w:rsidRPr="00397E67">
        <w:rPr>
          <w:rFonts w:ascii="Times New Roman" w:hAnsi="Times New Roman" w:cs="Times New Roman"/>
          <w:spacing w:val="-4"/>
          <w:sz w:val="24"/>
          <w:szCs w:val="24"/>
        </w:rPr>
        <w:t xml:space="preserve"> общий уровень конкуренции отмечен ростом.</w:t>
      </w: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97E67">
        <w:rPr>
          <w:rFonts w:ascii="Times New Roman" w:hAnsi="Times New Roman" w:cs="Times New Roman"/>
          <w:spacing w:val="-4"/>
          <w:sz w:val="24"/>
          <w:szCs w:val="24"/>
        </w:rPr>
        <w:t xml:space="preserve">Учитывая </w:t>
      </w:r>
      <w:proofErr w:type="gramStart"/>
      <w:r w:rsidRPr="00397E67">
        <w:rPr>
          <w:rFonts w:ascii="Times New Roman" w:hAnsi="Times New Roman" w:cs="Times New Roman"/>
          <w:spacing w:val="-4"/>
          <w:sz w:val="24"/>
          <w:szCs w:val="24"/>
        </w:rPr>
        <w:t>изложенное</w:t>
      </w:r>
      <w:proofErr w:type="gramEnd"/>
      <w:r w:rsidRPr="00397E67">
        <w:rPr>
          <w:rFonts w:ascii="Times New Roman" w:hAnsi="Times New Roman" w:cs="Times New Roman"/>
          <w:spacing w:val="-4"/>
          <w:sz w:val="24"/>
          <w:szCs w:val="24"/>
        </w:rPr>
        <w:t xml:space="preserve">, можно сделать вывод о положительных изменениях конкурентной среды в </w:t>
      </w:r>
      <w:r w:rsidR="00D5649B">
        <w:rPr>
          <w:rFonts w:ascii="Times New Roman" w:hAnsi="Times New Roman" w:cs="Times New Roman"/>
          <w:spacing w:val="-4"/>
          <w:sz w:val="24"/>
          <w:szCs w:val="24"/>
        </w:rPr>
        <w:t xml:space="preserve">районе </w:t>
      </w:r>
      <w:r w:rsidRPr="00397E67">
        <w:rPr>
          <w:rFonts w:ascii="Times New Roman" w:hAnsi="Times New Roman" w:cs="Times New Roman"/>
          <w:spacing w:val="-4"/>
          <w:sz w:val="24"/>
          <w:szCs w:val="24"/>
        </w:rPr>
        <w:t xml:space="preserve"> с начала реализации мероприятий по внедрению Стандарта.</w:t>
      </w: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A09D1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7E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Оценка наличия (отсутствия) административных б</w:t>
      </w:r>
      <w:r w:rsidR="007159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арьеров</w:t>
      </w:r>
      <w:r w:rsidR="006D2B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="006D2B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Грачевском</w:t>
      </w:r>
      <w:proofErr w:type="spellEnd"/>
      <w:r w:rsidR="006D2B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районе</w:t>
      </w:r>
    </w:p>
    <w:p w:rsidR="00BA09D1" w:rsidRDefault="00BA09D1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>Согласно данных опроса, общая оценка предпринимательским сообществом ситуации в области административных барьеров для развития конкуренции характеризуется положительным</w:t>
      </w:r>
      <w:r w:rsidR="00FF099D" w:rsidRPr="00397E67">
        <w:rPr>
          <w:rFonts w:ascii="Times New Roman" w:hAnsi="Times New Roman" w:cs="Times New Roman"/>
          <w:sz w:val="24"/>
          <w:szCs w:val="24"/>
        </w:rPr>
        <w:t>и</w:t>
      </w:r>
      <w:r w:rsidRPr="00397E67">
        <w:rPr>
          <w:rFonts w:ascii="Times New Roman" w:hAnsi="Times New Roman" w:cs="Times New Roman"/>
          <w:sz w:val="24"/>
          <w:szCs w:val="24"/>
        </w:rPr>
        <w:t xml:space="preserve"> тенденциями. В частности, </w:t>
      </w:r>
      <w:r w:rsidR="00BF7A09">
        <w:rPr>
          <w:rFonts w:ascii="Times New Roman" w:hAnsi="Times New Roman" w:cs="Times New Roman"/>
          <w:sz w:val="24"/>
          <w:szCs w:val="24"/>
        </w:rPr>
        <w:t xml:space="preserve"> 20%</w:t>
      </w:r>
      <w:r w:rsidRPr="00397E67">
        <w:rPr>
          <w:rFonts w:ascii="Times New Roman" w:hAnsi="Times New Roman" w:cs="Times New Roman"/>
          <w:sz w:val="24"/>
          <w:szCs w:val="24"/>
        </w:rPr>
        <w:t xml:space="preserve"> отметили, что за последние три года уровень и количество административных барьеров не изменились, а </w:t>
      </w:r>
      <w:r w:rsidR="00BF7A09">
        <w:rPr>
          <w:rFonts w:ascii="Times New Roman" w:hAnsi="Times New Roman" w:cs="Times New Roman"/>
          <w:sz w:val="24"/>
          <w:szCs w:val="24"/>
        </w:rPr>
        <w:t>34%</w:t>
      </w:r>
      <w:r w:rsidRPr="00397E67">
        <w:rPr>
          <w:rFonts w:ascii="Times New Roman" w:hAnsi="Times New Roman" w:cs="Times New Roman"/>
          <w:sz w:val="24"/>
          <w:szCs w:val="24"/>
        </w:rPr>
        <w:t xml:space="preserve"> полагали, что бизнесу стало проще преодолевать админ</w:t>
      </w:r>
      <w:r w:rsidR="00BF7A09">
        <w:rPr>
          <w:rFonts w:ascii="Times New Roman" w:hAnsi="Times New Roman" w:cs="Times New Roman"/>
          <w:sz w:val="24"/>
          <w:szCs w:val="24"/>
        </w:rPr>
        <w:t xml:space="preserve">истративные барьеры, чем раньше, 5 % - административные барьеры полностью устранены, 12% - административные барьеры </w:t>
      </w:r>
      <w:r w:rsidR="00BF6C76">
        <w:rPr>
          <w:rFonts w:ascii="Times New Roman" w:hAnsi="Times New Roman" w:cs="Times New Roman"/>
          <w:sz w:val="24"/>
          <w:szCs w:val="24"/>
        </w:rPr>
        <w:t>о</w:t>
      </w:r>
      <w:r w:rsidR="00BF7A09">
        <w:rPr>
          <w:rFonts w:ascii="Times New Roman" w:hAnsi="Times New Roman" w:cs="Times New Roman"/>
          <w:sz w:val="24"/>
          <w:szCs w:val="24"/>
        </w:rPr>
        <w:t>тсутствуют.  27% - затруднились ответить.</w:t>
      </w:r>
      <w:r w:rsidRPr="00397E67">
        <w:rPr>
          <w:rFonts w:ascii="Times New Roman" w:hAnsi="Times New Roman" w:cs="Times New Roman"/>
          <w:sz w:val="24"/>
          <w:szCs w:val="24"/>
        </w:rPr>
        <w:t xml:space="preserve">  Появление новых барьеров</w:t>
      </w:r>
      <w:r w:rsidR="00BF7A09">
        <w:rPr>
          <w:rFonts w:ascii="Times New Roman" w:hAnsi="Times New Roman" w:cs="Times New Roman"/>
          <w:sz w:val="24"/>
          <w:szCs w:val="24"/>
        </w:rPr>
        <w:t xml:space="preserve"> не выявлено ни у одного из </w:t>
      </w:r>
      <w:r w:rsidRPr="00397E67">
        <w:rPr>
          <w:rFonts w:ascii="Times New Roman" w:hAnsi="Times New Roman" w:cs="Times New Roman"/>
          <w:sz w:val="24"/>
          <w:szCs w:val="24"/>
        </w:rPr>
        <w:t>респондентов.</w:t>
      </w: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О том, что бизнесу </w:t>
      </w:r>
      <w:proofErr w:type="gramStart"/>
      <w:r w:rsidRPr="00397E67">
        <w:rPr>
          <w:rFonts w:ascii="Times New Roman" w:hAnsi="Times New Roman" w:cs="Times New Roman"/>
          <w:sz w:val="24"/>
          <w:szCs w:val="24"/>
        </w:rPr>
        <w:t>стало сложнее преодолевать административные барьеры заяв</w:t>
      </w:r>
      <w:r w:rsidR="00BF7A09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BF7A09">
        <w:rPr>
          <w:rFonts w:ascii="Times New Roman" w:hAnsi="Times New Roman" w:cs="Times New Roman"/>
          <w:sz w:val="24"/>
          <w:szCs w:val="24"/>
        </w:rPr>
        <w:t xml:space="preserve"> -2%</w:t>
      </w:r>
      <w:r w:rsidRPr="00397E67">
        <w:rPr>
          <w:rFonts w:ascii="Times New Roman" w:hAnsi="Times New Roman" w:cs="Times New Roman"/>
          <w:sz w:val="24"/>
          <w:szCs w:val="24"/>
        </w:rPr>
        <w:t>.</w:t>
      </w:r>
    </w:p>
    <w:p w:rsidR="00412902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lastRenderedPageBreak/>
        <w:t xml:space="preserve">По мнению </w:t>
      </w:r>
      <w:proofErr w:type="gramStart"/>
      <w:r w:rsidRPr="00397E67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397E67">
        <w:rPr>
          <w:rFonts w:ascii="Times New Roman" w:hAnsi="Times New Roman" w:cs="Times New Roman"/>
          <w:sz w:val="24"/>
          <w:szCs w:val="24"/>
        </w:rPr>
        <w:t xml:space="preserve">, самым существенным для ведения текущей деятельности или открытия нового бизнеса административным барьером являются высокие налоги. Их отметили 44% опрошенных. Также существенным барьером для бизнеса является нестабильность российского законодательства, регулирующего предпринимательскую деятельность, которая отмечена </w:t>
      </w:r>
      <w:r w:rsidR="00412902">
        <w:rPr>
          <w:rFonts w:ascii="Times New Roman" w:hAnsi="Times New Roman" w:cs="Times New Roman"/>
          <w:sz w:val="24"/>
          <w:szCs w:val="24"/>
        </w:rPr>
        <w:t>34</w:t>
      </w:r>
      <w:r w:rsidRPr="00397E67">
        <w:rPr>
          <w:rFonts w:ascii="Times New Roman" w:hAnsi="Times New Roman" w:cs="Times New Roman"/>
          <w:sz w:val="24"/>
          <w:szCs w:val="24"/>
        </w:rPr>
        <w:t xml:space="preserve">% респондентов. </w:t>
      </w: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Позитивную оценку деятельности органов власти региона дают </w:t>
      </w:r>
      <w:r w:rsidR="00412902">
        <w:rPr>
          <w:rFonts w:ascii="Times New Roman" w:hAnsi="Times New Roman" w:cs="Times New Roman"/>
          <w:sz w:val="24"/>
          <w:szCs w:val="24"/>
        </w:rPr>
        <w:t>27</w:t>
      </w:r>
      <w:r w:rsidRPr="00397E67">
        <w:rPr>
          <w:rFonts w:ascii="Times New Roman" w:hAnsi="Times New Roman" w:cs="Times New Roman"/>
          <w:sz w:val="24"/>
          <w:szCs w:val="24"/>
        </w:rPr>
        <w:t xml:space="preserve">% опрошенных (респонденты, отметившие, что органы власти помогают бизнесу или ничего не предпринимают, что и требуется). Более того, </w:t>
      </w:r>
      <w:r w:rsidR="006F4CC3">
        <w:rPr>
          <w:rFonts w:ascii="Times New Roman" w:hAnsi="Times New Roman" w:cs="Times New Roman"/>
          <w:sz w:val="24"/>
          <w:szCs w:val="24"/>
        </w:rPr>
        <w:t xml:space="preserve">27 % отметили, что в чем то органы власти помогают, в чем то мешают. </w:t>
      </w:r>
      <w:r w:rsidRPr="00397E67">
        <w:rPr>
          <w:rFonts w:ascii="Times New Roman" w:hAnsi="Times New Roman" w:cs="Times New Roman"/>
          <w:sz w:val="24"/>
          <w:szCs w:val="24"/>
        </w:rPr>
        <w:t xml:space="preserve">Лишь </w:t>
      </w:r>
      <w:r w:rsidR="006F4CC3">
        <w:rPr>
          <w:rFonts w:ascii="Times New Roman" w:hAnsi="Times New Roman" w:cs="Times New Roman"/>
          <w:sz w:val="24"/>
          <w:szCs w:val="24"/>
        </w:rPr>
        <w:t>2</w:t>
      </w:r>
      <w:r w:rsidRPr="00397E67">
        <w:rPr>
          <w:rFonts w:ascii="Times New Roman" w:hAnsi="Times New Roman" w:cs="Times New Roman"/>
          <w:sz w:val="24"/>
          <w:szCs w:val="24"/>
        </w:rPr>
        <w:t xml:space="preserve">% опрошенных отметили, что действия </w:t>
      </w:r>
      <w:r w:rsidR="006F4CC3">
        <w:rPr>
          <w:rFonts w:ascii="Times New Roman" w:hAnsi="Times New Roman" w:cs="Times New Roman"/>
          <w:sz w:val="24"/>
          <w:szCs w:val="24"/>
        </w:rPr>
        <w:t>органов власти</w:t>
      </w:r>
      <w:r w:rsidRPr="00397E67">
        <w:rPr>
          <w:rFonts w:ascii="Times New Roman" w:hAnsi="Times New Roman" w:cs="Times New Roman"/>
          <w:sz w:val="24"/>
          <w:szCs w:val="24"/>
        </w:rPr>
        <w:t xml:space="preserve"> </w:t>
      </w:r>
      <w:r w:rsidR="006F4CC3">
        <w:rPr>
          <w:rFonts w:ascii="Times New Roman" w:hAnsi="Times New Roman" w:cs="Times New Roman"/>
          <w:sz w:val="24"/>
          <w:szCs w:val="24"/>
        </w:rPr>
        <w:t>только мешают бизнесу. При этом  34</w:t>
      </w:r>
      <w:r w:rsidRPr="00397E67">
        <w:rPr>
          <w:rFonts w:ascii="Times New Roman" w:hAnsi="Times New Roman" w:cs="Times New Roman"/>
          <w:sz w:val="24"/>
          <w:szCs w:val="24"/>
        </w:rPr>
        <w:t>% респондентов</w:t>
      </w:r>
      <w:r w:rsidR="006F4CC3">
        <w:rPr>
          <w:rFonts w:ascii="Times New Roman" w:hAnsi="Times New Roman" w:cs="Times New Roman"/>
          <w:sz w:val="24"/>
          <w:szCs w:val="24"/>
        </w:rPr>
        <w:t xml:space="preserve"> затруднились с ответом</w:t>
      </w:r>
      <w:r w:rsidRPr="00397E67">
        <w:rPr>
          <w:rFonts w:ascii="Times New Roman" w:hAnsi="Times New Roman" w:cs="Times New Roman"/>
          <w:sz w:val="24"/>
          <w:szCs w:val="24"/>
        </w:rPr>
        <w:t>.</w:t>
      </w: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Учитывая результаты мониторинга, следует отметить положительную динамику в </w:t>
      </w:r>
      <w:proofErr w:type="gramStart"/>
      <w:r w:rsidR="006F4CC3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6F4CC3">
        <w:rPr>
          <w:rFonts w:ascii="Times New Roman" w:hAnsi="Times New Roman" w:cs="Times New Roman"/>
          <w:sz w:val="24"/>
          <w:szCs w:val="24"/>
        </w:rPr>
        <w:t xml:space="preserve"> </w:t>
      </w:r>
      <w:r w:rsidRPr="00397E67">
        <w:rPr>
          <w:rFonts w:ascii="Times New Roman" w:hAnsi="Times New Roman" w:cs="Times New Roman"/>
          <w:sz w:val="24"/>
          <w:szCs w:val="24"/>
        </w:rPr>
        <w:t>как с позиции снижения барьеров, так и с позиции</w:t>
      </w:r>
      <w:r w:rsidR="006F4CC3">
        <w:rPr>
          <w:rFonts w:ascii="Times New Roman" w:hAnsi="Times New Roman" w:cs="Times New Roman"/>
          <w:sz w:val="24"/>
          <w:szCs w:val="24"/>
        </w:rPr>
        <w:t xml:space="preserve"> оценки деятельности органов власти </w:t>
      </w:r>
      <w:r w:rsidRPr="00397E67">
        <w:rPr>
          <w:rFonts w:ascii="Times New Roman" w:hAnsi="Times New Roman" w:cs="Times New Roman"/>
          <w:sz w:val="24"/>
          <w:szCs w:val="24"/>
        </w:rPr>
        <w:t xml:space="preserve"> в данном направлении. </w:t>
      </w:r>
    </w:p>
    <w:p w:rsidR="006F4CC3" w:rsidRDefault="006F4CC3" w:rsidP="006D7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0264" w:rsidRPr="00397E67" w:rsidRDefault="00850264" w:rsidP="006D7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7E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2.4. Оценка удовлетворенности потребителей качеством товаров, работ и услуг и состоянием ценовой конкуренции</w:t>
      </w:r>
      <w:r w:rsidR="005A7A0E" w:rsidRPr="00397E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7E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приоритетных и социально значимых рынках </w:t>
      </w:r>
      <w:r w:rsidR="006F4C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="006F4C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Грачевском</w:t>
      </w:r>
      <w:proofErr w:type="spellEnd"/>
      <w:r w:rsidR="006F4C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районе</w:t>
      </w:r>
    </w:p>
    <w:p w:rsidR="00B568D3" w:rsidRPr="00397E67" w:rsidRDefault="00B568D3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>В ходе опроса населения изучалось их мнение относительно 1</w:t>
      </w:r>
      <w:r w:rsidR="00715959">
        <w:rPr>
          <w:rFonts w:ascii="Times New Roman" w:hAnsi="Times New Roman" w:cs="Times New Roman"/>
          <w:sz w:val="24"/>
          <w:szCs w:val="24"/>
        </w:rPr>
        <w:t>9</w:t>
      </w:r>
      <w:r w:rsidRPr="00397E67">
        <w:rPr>
          <w:rFonts w:ascii="Times New Roman" w:hAnsi="Times New Roman" w:cs="Times New Roman"/>
          <w:sz w:val="24"/>
          <w:szCs w:val="24"/>
        </w:rPr>
        <w:t xml:space="preserve"> рынков товаров и услуг. Респонденты ответили на вопросы о количестве организаций, представляющих товары и услуги, и их </w:t>
      </w:r>
      <w:r w:rsidR="00B568D3" w:rsidRPr="00397E67">
        <w:rPr>
          <w:rFonts w:ascii="Times New Roman" w:hAnsi="Times New Roman" w:cs="Times New Roman"/>
          <w:sz w:val="24"/>
          <w:szCs w:val="24"/>
        </w:rPr>
        <w:t>динамике; уровне</w:t>
      </w:r>
      <w:r w:rsidRPr="00397E67">
        <w:rPr>
          <w:rFonts w:ascii="Times New Roman" w:hAnsi="Times New Roman" w:cs="Times New Roman"/>
          <w:sz w:val="24"/>
          <w:szCs w:val="24"/>
        </w:rPr>
        <w:t xml:space="preserve"> удовлетворенности качеством товаров и услуг на товарных рынках  и состоянием ценовой конкуренции.</w:t>
      </w:r>
    </w:p>
    <w:p w:rsidR="00850264" w:rsidRPr="00397E67" w:rsidRDefault="00B76EAD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опросом было охвачено 598</w:t>
      </w:r>
      <w:r w:rsidR="00850264" w:rsidRPr="00397E67">
        <w:rPr>
          <w:rFonts w:ascii="Times New Roman" w:hAnsi="Times New Roman" w:cs="Times New Roman"/>
          <w:sz w:val="24"/>
          <w:szCs w:val="24"/>
        </w:rPr>
        <w:t xml:space="preserve"> человек. Опрос проводился во всех муниципальных образованиях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50264" w:rsidRPr="00397E67">
        <w:rPr>
          <w:rFonts w:ascii="Times New Roman" w:hAnsi="Times New Roman" w:cs="Times New Roman"/>
          <w:sz w:val="24"/>
          <w:szCs w:val="24"/>
        </w:rPr>
        <w:t>.</w:t>
      </w: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В ходе опроса респондентам предложили оценить широту представленности организаций на рынках товаров и услуг района. </w:t>
      </w: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Практически на всех рынках средняя оценка потребителями достаточности количества организаций, реализующих товары и предоставляющих услуги, находится </w:t>
      </w:r>
      <w:r w:rsidR="00DB0C5D">
        <w:rPr>
          <w:rFonts w:ascii="Times New Roman" w:hAnsi="Times New Roman" w:cs="Times New Roman"/>
          <w:sz w:val="24"/>
          <w:szCs w:val="24"/>
        </w:rPr>
        <w:t xml:space="preserve">на отметке </w:t>
      </w:r>
      <w:r w:rsidRPr="00397E67">
        <w:rPr>
          <w:rFonts w:ascii="Times New Roman" w:hAnsi="Times New Roman" w:cs="Times New Roman"/>
          <w:sz w:val="24"/>
          <w:szCs w:val="24"/>
        </w:rPr>
        <w:t xml:space="preserve">«достаточно». </w:t>
      </w:r>
    </w:p>
    <w:p w:rsidR="00052C5C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Наиболее широкое распространение, по мнению респондентов, имеют предприятия розничной торговли: </w:t>
      </w:r>
      <w:r w:rsidR="00576913">
        <w:rPr>
          <w:rFonts w:ascii="Times New Roman" w:hAnsi="Times New Roman" w:cs="Times New Roman"/>
          <w:sz w:val="24"/>
          <w:szCs w:val="24"/>
        </w:rPr>
        <w:t>4,5</w:t>
      </w:r>
      <w:r w:rsidRPr="00397E67">
        <w:rPr>
          <w:rFonts w:ascii="Times New Roman" w:hAnsi="Times New Roman" w:cs="Times New Roman"/>
          <w:sz w:val="24"/>
          <w:szCs w:val="24"/>
        </w:rPr>
        <w:t xml:space="preserve"> % респондентов охарактеризовали количество организаций этой сферы как избыточное и </w:t>
      </w:r>
      <w:r w:rsidR="00576913">
        <w:rPr>
          <w:rFonts w:ascii="Times New Roman" w:hAnsi="Times New Roman" w:cs="Times New Roman"/>
          <w:sz w:val="24"/>
          <w:szCs w:val="24"/>
        </w:rPr>
        <w:t>75</w:t>
      </w:r>
      <w:r w:rsidRPr="00397E67">
        <w:rPr>
          <w:rFonts w:ascii="Times New Roman" w:hAnsi="Times New Roman" w:cs="Times New Roman"/>
          <w:sz w:val="24"/>
          <w:szCs w:val="24"/>
        </w:rPr>
        <w:t xml:space="preserve"> % - как достаточное. </w:t>
      </w:r>
      <w:r w:rsidR="00576913" w:rsidRPr="00397E67">
        <w:rPr>
          <w:rFonts w:ascii="Times New Roman" w:hAnsi="Times New Roman" w:cs="Times New Roman"/>
          <w:sz w:val="24"/>
          <w:szCs w:val="24"/>
        </w:rPr>
        <w:t xml:space="preserve">На </w:t>
      </w:r>
      <w:r w:rsidR="00576913">
        <w:rPr>
          <w:rFonts w:ascii="Times New Roman" w:hAnsi="Times New Roman" w:cs="Times New Roman"/>
          <w:sz w:val="24"/>
          <w:szCs w:val="24"/>
        </w:rPr>
        <w:t xml:space="preserve">втором </w:t>
      </w:r>
      <w:r w:rsidR="00576913" w:rsidRPr="00397E67">
        <w:rPr>
          <w:rFonts w:ascii="Times New Roman" w:hAnsi="Times New Roman" w:cs="Times New Roman"/>
          <w:sz w:val="24"/>
          <w:szCs w:val="24"/>
        </w:rPr>
        <w:t xml:space="preserve"> месте по представленности, по мнению населения, рынок</w:t>
      </w:r>
      <w:r w:rsidR="00576913">
        <w:rPr>
          <w:rFonts w:ascii="Times New Roman" w:hAnsi="Times New Roman" w:cs="Times New Roman"/>
          <w:sz w:val="24"/>
          <w:szCs w:val="24"/>
        </w:rPr>
        <w:t xml:space="preserve">  услуг с</w:t>
      </w:r>
      <w:r w:rsidR="007C1268">
        <w:rPr>
          <w:rFonts w:ascii="Times New Roman" w:hAnsi="Times New Roman" w:cs="Times New Roman"/>
          <w:sz w:val="24"/>
          <w:szCs w:val="24"/>
        </w:rPr>
        <w:t>в</w:t>
      </w:r>
      <w:r w:rsidR="00576913">
        <w:rPr>
          <w:rFonts w:ascii="Times New Roman" w:hAnsi="Times New Roman" w:cs="Times New Roman"/>
          <w:sz w:val="24"/>
          <w:szCs w:val="24"/>
        </w:rPr>
        <w:t>язи</w:t>
      </w:r>
      <w:r w:rsidR="00576913" w:rsidRPr="00397E67">
        <w:rPr>
          <w:rFonts w:ascii="Times New Roman" w:hAnsi="Times New Roman" w:cs="Times New Roman"/>
          <w:sz w:val="24"/>
          <w:szCs w:val="24"/>
        </w:rPr>
        <w:t xml:space="preserve">, </w:t>
      </w:r>
      <w:r w:rsidR="00576913">
        <w:rPr>
          <w:rFonts w:ascii="Times New Roman" w:hAnsi="Times New Roman" w:cs="Times New Roman"/>
          <w:sz w:val="24"/>
          <w:szCs w:val="24"/>
        </w:rPr>
        <w:t>достаточность</w:t>
      </w:r>
      <w:r w:rsidR="00576913" w:rsidRPr="00397E67">
        <w:rPr>
          <w:rFonts w:ascii="Times New Roman" w:hAnsi="Times New Roman" w:cs="Times New Roman"/>
          <w:sz w:val="24"/>
          <w:szCs w:val="24"/>
        </w:rPr>
        <w:t xml:space="preserve"> услуг которого отметили </w:t>
      </w:r>
      <w:r w:rsidR="007C1268">
        <w:rPr>
          <w:rFonts w:ascii="Times New Roman" w:hAnsi="Times New Roman" w:cs="Times New Roman"/>
          <w:sz w:val="24"/>
          <w:szCs w:val="24"/>
        </w:rPr>
        <w:t>74,7</w:t>
      </w:r>
      <w:r w:rsidR="00576913">
        <w:rPr>
          <w:rFonts w:ascii="Times New Roman" w:hAnsi="Times New Roman" w:cs="Times New Roman"/>
          <w:sz w:val="24"/>
          <w:szCs w:val="24"/>
        </w:rPr>
        <w:t xml:space="preserve">% респондентов. </w:t>
      </w:r>
      <w:r w:rsidRPr="00397E67">
        <w:rPr>
          <w:rFonts w:ascii="Times New Roman" w:hAnsi="Times New Roman" w:cs="Times New Roman"/>
          <w:sz w:val="24"/>
          <w:szCs w:val="24"/>
        </w:rPr>
        <w:t xml:space="preserve">На </w:t>
      </w:r>
      <w:r w:rsidR="00576913">
        <w:rPr>
          <w:rFonts w:ascii="Times New Roman" w:hAnsi="Times New Roman" w:cs="Times New Roman"/>
          <w:sz w:val="24"/>
          <w:szCs w:val="24"/>
        </w:rPr>
        <w:t>третьем</w:t>
      </w:r>
      <w:r w:rsidRPr="00397E67">
        <w:rPr>
          <w:rFonts w:ascii="Times New Roman" w:hAnsi="Times New Roman" w:cs="Times New Roman"/>
          <w:sz w:val="24"/>
          <w:szCs w:val="24"/>
        </w:rPr>
        <w:t xml:space="preserve"> месте по представленности, по мнению </w:t>
      </w:r>
      <w:r w:rsidR="00B568D3" w:rsidRPr="00397E67">
        <w:rPr>
          <w:rFonts w:ascii="Times New Roman" w:hAnsi="Times New Roman" w:cs="Times New Roman"/>
          <w:sz w:val="24"/>
          <w:szCs w:val="24"/>
        </w:rPr>
        <w:t>населения, рынок</w:t>
      </w:r>
      <w:r w:rsidR="00576913">
        <w:rPr>
          <w:rFonts w:ascii="Times New Roman" w:hAnsi="Times New Roman" w:cs="Times New Roman"/>
          <w:sz w:val="24"/>
          <w:szCs w:val="24"/>
        </w:rPr>
        <w:t xml:space="preserve"> медицинских услуг</w:t>
      </w:r>
      <w:r w:rsidRPr="00397E67">
        <w:rPr>
          <w:rFonts w:ascii="Times New Roman" w:hAnsi="Times New Roman" w:cs="Times New Roman"/>
          <w:sz w:val="24"/>
          <w:szCs w:val="24"/>
        </w:rPr>
        <w:t xml:space="preserve">, </w:t>
      </w:r>
      <w:r w:rsidR="00576913">
        <w:rPr>
          <w:rFonts w:ascii="Times New Roman" w:hAnsi="Times New Roman" w:cs="Times New Roman"/>
          <w:sz w:val="24"/>
          <w:szCs w:val="24"/>
        </w:rPr>
        <w:t>достаточность</w:t>
      </w:r>
      <w:r w:rsidRPr="00397E67">
        <w:rPr>
          <w:rFonts w:ascii="Times New Roman" w:hAnsi="Times New Roman" w:cs="Times New Roman"/>
          <w:sz w:val="24"/>
          <w:szCs w:val="24"/>
        </w:rPr>
        <w:t xml:space="preserve"> услуг которого отметили </w:t>
      </w:r>
      <w:r w:rsidR="00576913">
        <w:rPr>
          <w:rFonts w:ascii="Times New Roman" w:hAnsi="Times New Roman" w:cs="Times New Roman"/>
          <w:sz w:val="24"/>
          <w:szCs w:val="24"/>
        </w:rPr>
        <w:t>67,2</w:t>
      </w:r>
      <w:r w:rsidR="007C1268">
        <w:rPr>
          <w:rFonts w:ascii="Times New Roman" w:hAnsi="Times New Roman" w:cs="Times New Roman"/>
          <w:sz w:val="24"/>
          <w:szCs w:val="24"/>
        </w:rPr>
        <w:t>% респондентов.</w:t>
      </w:r>
      <w:r w:rsidRPr="00397E67">
        <w:rPr>
          <w:rFonts w:ascii="Times New Roman" w:hAnsi="Times New Roman" w:cs="Times New Roman"/>
          <w:sz w:val="24"/>
          <w:szCs w:val="24"/>
        </w:rPr>
        <w:t xml:space="preserve"> Одновременно, несмотря на то, что по всем рынкам за исключением розничной торговли, большинством респондентов отмечается отсутствие изменений в количестве организаций в течение трех лет, все ж</w:t>
      </w:r>
      <w:r w:rsidR="00052C5C">
        <w:rPr>
          <w:rFonts w:ascii="Times New Roman" w:hAnsi="Times New Roman" w:cs="Times New Roman"/>
          <w:sz w:val="24"/>
          <w:szCs w:val="24"/>
        </w:rPr>
        <w:t xml:space="preserve">е значительная доля опрошенных </w:t>
      </w:r>
      <w:r w:rsidRPr="00397E67">
        <w:rPr>
          <w:rFonts w:ascii="Times New Roman" w:hAnsi="Times New Roman" w:cs="Times New Roman"/>
          <w:sz w:val="24"/>
          <w:szCs w:val="24"/>
        </w:rPr>
        <w:t xml:space="preserve">замечает рост конкурентов среди организаций, предоставляющих товары и услуги. </w:t>
      </w: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Удовлетворенность потребителей качеством товаров и услуг характерна для большинства рассмотренных рынков. Причем в большинстве случаев перевес в пользу удовлетворенности является значительным. Наибольшее удовлетворение качеством услуг отмечено в сфере </w:t>
      </w:r>
      <w:proofErr w:type="gramStart"/>
      <w:r w:rsidRPr="00397E67">
        <w:rPr>
          <w:rFonts w:ascii="Times New Roman" w:hAnsi="Times New Roman" w:cs="Times New Roman"/>
          <w:sz w:val="24"/>
          <w:szCs w:val="24"/>
        </w:rPr>
        <w:t>д</w:t>
      </w:r>
      <w:r w:rsidR="00236D30">
        <w:rPr>
          <w:rFonts w:ascii="Times New Roman" w:hAnsi="Times New Roman" w:cs="Times New Roman"/>
          <w:sz w:val="24"/>
          <w:szCs w:val="24"/>
        </w:rPr>
        <w:t>ошкольного</w:t>
      </w:r>
      <w:proofErr w:type="gramEnd"/>
      <w:r w:rsidR="00236D3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397E67">
        <w:rPr>
          <w:rFonts w:ascii="Times New Roman" w:hAnsi="Times New Roman" w:cs="Times New Roman"/>
          <w:sz w:val="24"/>
          <w:szCs w:val="24"/>
        </w:rPr>
        <w:t xml:space="preserve">, культуры, </w:t>
      </w:r>
      <w:r w:rsidR="00236D30">
        <w:rPr>
          <w:rFonts w:ascii="Times New Roman" w:hAnsi="Times New Roman" w:cs="Times New Roman"/>
          <w:sz w:val="24"/>
          <w:szCs w:val="24"/>
        </w:rPr>
        <w:t xml:space="preserve">розничной торговли. </w:t>
      </w:r>
      <w:r w:rsidRPr="00397E67">
        <w:rPr>
          <w:rFonts w:ascii="Times New Roman" w:hAnsi="Times New Roman" w:cs="Times New Roman"/>
          <w:sz w:val="24"/>
          <w:szCs w:val="24"/>
        </w:rPr>
        <w:t xml:space="preserve"> Обратить внимание на повышение качества требуется на рынках товаров и услуг в области </w:t>
      </w:r>
      <w:r w:rsidR="0065071A" w:rsidRPr="00397E67">
        <w:rPr>
          <w:rFonts w:ascii="Times New Roman" w:hAnsi="Times New Roman" w:cs="Times New Roman"/>
          <w:sz w:val="24"/>
          <w:szCs w:val="24"/>
        </w:rPr>
        <w:t xml:space="preserve">медицины, </w:t>
      </w:r>
      <w:r w:rsidRPr="00397E67">
        <w:rPr>
          <w:rFonts w:ascii="Times New Roman" w:hAnsi="Times New Roman" w:cs="Times New Roman"/>
          <w:sz w:val="24"/>
          <w:szCs w:val="24"/>
        </w:rPr>
        <w:t xml:space="preserve"> </w:t>
      </w:r>
      <w:r w:rsidR="00236D30">
        <w:rPr>
          <w:rFonts w:ascii="Times New Roman" w:hAnsi="Times New Roman" w:cs="Times New Roman"/>
          <w:sz w:val="24"/>
          <w:szCs w:val="24"/>
        </w:rPr>
        <w:t xml:space="preserve">перевозки пассажиров и </w:t>
      </w:r>
      <w:proofErr w:type="gramStart"/>
      <w:r w:rsidR="00236D30">
        <w:rPr>
          <w:rFonts w:ascii="Times New Roman" w:hAnsi="Times New Roman" w:cs="Times New Roman"/>
          <w:sz w:val="24"/>
          <w:szCs w:val="24"/>
        </w:rPr>
        <w:t>жилищно-коммунальном</w:t>
      </w:r>
      <w:proofErr w:type="gramEnd"/>
      <w:r w:rsidRPr="00397E67">
        <w:rPr>
          <w:rFonts w:ascii="Times New Roman" w:hAnsi="Times New Roman" w:cs="Times New Roman"/>
          <w:sz w:val="24"/>
          <w:szCs w:val="24"/>
        </w:rPr>
        <w:t>.</w:t>
      </w: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Удовлетворенность возможностью выбора определяется практически </w:t>
      </w:r>
      <w:r w:rsidR="007800ED">
        <w:rPr>
          <w:rFonts w:ascii="Times New Roman" w:hAnsi="Times New Roman" w:cs="Times New Roman"/>
          <w:sz w:val="24"/>
          <w:szCs w:val="24"/>
        </w:rPr>
        <w:t xml:space="preserve">на всех </w:t>
      </w:r>
      <w:r w:rsidRPr="00397E67">
        <w:rPr>
          <w:rFonts w:ascii="Times New Roman" w:hAnsi="Times New Roman" w:cs="Times New Roman"/>
          <w:sz w:val="24"/>
          <w:szCs w:val="24"/>
        </w:rPr>
        <w:t>оцениваемых рынк</w:t>
      </w:r>
      <w:r w:rsidR="007800ED">
        <w:rPr>
          <w:rFonts w:ascii="Times New Roman" w:hAnsi="Times New Roman" w:cs="Times New Roman"/>
          <w:sz w:val="24"/>
          <w:szCs w:val="24"/>
        </w:rPr>
        <w:t xml:space="preserve">ах. </w:t>
      </w:r>
      <w:r w:rsidRPr="00397E67">
        <w:rPr>
          <w:rFonts w:ascii="Times New Roman" w:hAnsi="Times New Roman" w:cs="Times New Roman"/>
          <w:sz w:val="24"/>
          <w:szCs w:val="24"/>
        </w:rPr>
        <w:t xml:space="preserve"> Особого внимания с позиции выбора поставщика услуг для населения требует сфера</w:t>
      </w:r>
      <w:r w:rsidR="007800ED">
        <w:rPr>
          <w:rFonts w:ascii="Times New Roman" w:hAnsi="Times New Roman" w:cs="Times New Roman"/>
          <w:sz w:val="24"/>
          <w:szCs w:val="24"/>
        </w:rPr>
        <w:t xml:space="preserve"> туристических услуг</w:t>
      </w:r>
      <w:r w:rsidRPr="00397E67">
        <w:rPr>
          <w:rFonts w:ascii="Times New Roman" w:hAnsi="Times New Roman" w:cs="Times New Roman"/>
          <w:sz w:val="24"/>
          <w:szCs w:val="24"/>
        </w:rPr>
        <w:t>.</w:t>
      </w:r>
    </w:p>
    <w:p w:rsidR="00850264" w:rsidRPr="00397E67" w:rsidRDefault="00AE0CE7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0264" w:rsidRPr="00397E67">
        <w:rPr>
          <w:rFonts w:ascii="Times New Roman" w:hAnsi="Times New Roman" w:cs="Times New Roman"/>
          <w:sz w:val="24"/>
          <w:szCs w:val="24"/>
        </w:rPr>
        <w:t>довлетворенность населения уровнем цен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264" w:rsidRPr="00397E67">
        <w:rPr>
          <w:rFonts w:ascii="Times New Roman" w:hAnsi="Times New Roman" w:cs="Times New Roman"/>
          <w:sz w:val="24"/>
          <w:szCs w:val="24"/>
        </w:rPr>
        <w:t xml:space="preserve">характеризуются населением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850264" w:rsidRPr="00397E67">
        <w:rPr>
          <w:rFonts w:ascii="Times New Roman" w:hAnsi="Times New Roman" w:cs="Times New Roman"/>
          <w:sz w:val="24"/>
          <w:szCs w:val="24"/>
        </w:rPr>
        <w:t>положительно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отрицательно мнения разделились приблизительно  поровну</w:t>
      </w:r>
      <w:r w:rsidR="00850264" w:rsidRPr="00397E67">
        <w:rPr>
          <w:rFonts w:ascii="Times New Roman" w:hAnsi="Times New Roman" w:cs="Times New Roman"/>
          <w:sz w:val="24"/>
          <w:szCs w:val="24"/>
        </w:rPr>
        <w:t>.</w:t>
      </w: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На основании результатов опроса потребителей конкуренцию на </w:t>
      </w:r>
      <w:r w:rsidR="00E1293A" w:rsidRPr="00397E67">
        <w:rPr>
          <w:rFonts w:ascii="Times New Roman" w:hAnsi="Times New Roman" w:cs="Times New Roman"/>
          <w:sz w:val="24"/>
          <w:szCs w:val="24"/>
        </w:rPr>
        <w:t>приоритетных и социально значимых рынках</w:t>
      </w:r>
      <w:r w:rsidRPr="00397E67">
        <w:rPr>
          <w:rFonts w:ascii="Times New Roman" w:hAnsi="Times New Roman" w:cs="Times New Roman"/>
          <w:sz w:val="24"/>
          <w:szCs w:val="24"/>
        </w:rPr>
        <w:t xml:space="preserve"> можно охарактеризовать как удовлетворительную: в целом </w:t>
      </w:r>
      <w:r w:rsidRPr="00397E67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поставщиков товаров и услуг является стабильным с наметившейся тенденцией к увеличению; качество товаров и услуг также оценивается позитивно. </w:t>
      </w:r>
    </w:p>
    <w:p w:rsidR="00850264" w:rsidRPr="00397E67" w:rsidRDefault="00850264" w:rsidP="002C7AF9">
      <w:pPr>
        <w:pStyle w:val="13"/>
        <w:spacing w:before="0"/>
        <w:ind w:firstLine="709"/>
        <w:rPr>
          <w:rFonts w:ascii="Times New Roman" w:hAnsi="Times New Roman" w:cs="Times New Roman"/>
        </w:rPr>
      </w:pPr>
    </w:p>
    <w:p w:rsidR="00850264" w:rsidRPr="00397E67" w:rsidRDefault="001941B7" w:rsidP="003B1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2.5. </w:t>
      </w:r>
      <w:r w:rsidR="003A5692" w:rsidRPr="003A56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</w:t>
      </w:r>
      <w:r w:rsidR="00850264" w:rsidRPr="00397E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56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="003A56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Грачевском</w:t>
      </w:r>
      <w:proofErr w:type="spellEnd"/>
      <w:r w:rsidR="003A56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районе.</w:t>
      </w:r>
    </w:p>
    <w:p w:rsidR="00B568D3" w:rsidRPr="00397E67" w:rsidRDefault="00B568D3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>Одной из основных задач по развитию конкуренции в р</w:t>
      </w:r>
      <w:r w:rsidR="00AE0CE7">
        <w:rPr>
          <w:rFonts w:ascii="Times New Roman" w:hAnsi="Times New Roman" w:cs="Times New Roman"/>
          <w:sz w:val="24"/>
          <w:szCs w:val="24"/>
        </w:rPr>
        <w:t>айоне</w:t>
      </w:r>
      <w:r w:rsidRPr="00397E67">
        <w:rPr>
          <w:rFonts w:ascii="Times New Roman" w:hAnsi="Times New Roman" w:cs="Times New Roman"/>
          <w:sz w:val="24"/>
          <w:szCs w:val="24"/>
        </w:rPr>
        <w:t xml:space="preserve"> является повышение уровня информационной открытости деятельности органов </w:t>
      </w:r>
      <w:r w:rsidR="00AE0CE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97E67">
        <w:rPr>
          <w:rFonts w:ascii="Times New Roman" w:hAnsi="Times New Roman" w:cs="Times New Roman"/>
          <w:sz w:val="24"/>
          <w:szCs w:val="24"/>
        </w:rPr>
        <w:t xml:space="preserve">, в том числе по вопросу о состояние конкурентной среды на рынках товаров и услуг </w:t>
      </w:r>
      <w:r w:rsidR="00AE0CE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E0CE7">
        <w:rPr>
          <w:rFonts w:ascii="Times New Roman" w:hAnsi="Times New Roman" w:cs="Times New Roman"/>
          <w:sz w:val="24"/>
          <w:szCs w:val="24"/>
        </w:rPr>
        <w:t>Грачевском</w:t>
      </w:r>
      <w:proofErr w:type="spellEnd"/>
      <w:r w:rsidR="00AE0CE7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397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264" w:rsidRPr="00397E67" w:rsidRDefault="00850264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 xml:space="preserve">Опрос потребителей и субъектов предпринимательской деятельности показал, что большинство </w:t>
      </w:r>
      <w:proofErr w:type="gramStart"/>
      <w:r w:rsidRPr="00397E67">
        <w:rPr>
          <w:rFonts w:ascii="Times New Roman" w:hAnsi="Times New Roman" w:cs="Times New Roman"/>
          <w:sz w:val="24"/>
          <w:szCs w:val="24"/>
        </w:rPr>
        <w:t>респондентов</w:t>
      </w:r>
      <w:proofErr w:type="gramEnd"/>
      <w:r w:rsidRPr="00397E67">
        <w:rPr>
          <w:rFonts w:ascii="Times New Roman" w:hAnsi="Times New Roman" w:cs="Times New Roman"/>
          <w:sz w:val="24"/>
          <w:szCs w:val="24"/>
        </w:rPr>
        <w:t xml:space="preserve"> как среди потребителей, так и среди субъектов предпринимательской деятельности удовлетворен</w:t>
      </w:r>
      <w:r w:rsidR="00B21BAC" w:rsidRPr="00397E67">
        <w:rPr>
          <w:rFonts w:ascii="Times New Roman" w:hAnsi="Times New Roman" w:cs="Times New Roman"/>
          <w:sz w:val="24"/>
          <w:szCs w:val="24"/>
        </w:rPr>
        <w:t>ы</w:t>
      </w:r>
      <w:r w:rsidRPr="00397E67">
        <w:rPr>
          <w:rFonts w:ascii="Times New Roman" w:hAnsi="Times New Roman" w:cs="Times New Roman"/>
          <w:sz w:val="24"/>
          <w:szCs w:val="24"/>
        </w:rPr>
        <w:t xml:space="preserve"> качеством официальной информации о состоянии конкурентной среды на рынках товаров и услуг </w:t>
      </w:r>
      <w:r w:rsidR="00AE0CE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E0CE7">
        <w:rPr>
          <w:rFonts w:ascii="Times New Roman" w:hAnsi="Times New Roman" w:cs="Times New Roman"/>
          <w:sz w:val="24"/>
          <w:szCs w:val="24"/>
        </w:rPr>
        <w:t>Грачевском</w:t>
      </w:r>
      <w:proofErr w:type="spellEnd"/>
      <w:r w:rsidR="00AE0CE7">
        <w:rPr>
          <w:rFonts w:ascii="Times New Roman" w:hAnsi="Times New Roman" w:cs="Times New Roman"/>
          <w:sz w:val="24"/>
          <w:szCs w:val="24"/>
        </w:rPr>
        <w:t xml:space="preserve"> районе и </w:t>
      </w:r>
      <w:r w:rsidRPr="00397E67">
        <w:rPr>
          <w:rFonts w:ascii="Times New Roman" w:hAnsi="Times New Roman" w:cs="Times New Roman"/>
          <w:sz w:val="24"/>
          <w:szCs w:val="24"/>
        </w:rPr>
        <w:t xml:space="preserve"> деятельности по содействию развитию конкуренции, размещаемой в открытом доступе (от </w:t>
      </w:r>
      <w:r w:rsidR="005D21F1">
        <w:rPr>
          <w:rFonts w:ascii="Times New Roman" w:hAnsi="Times New Roman" w:cs="Times New Roman"/>
          <w:sz w:val="24"/>
          <w:szCs w:val="24"/>
        </w:rPr>
        <w:t>60,9</w:t>
      </w:r>
      <w:r w:rsidRPr="00397E67">
        <w:rPr>
          <w:rFonts w:ascii="Times New Roman" w:hAnsi="Times New Roman" w:cs="Times New Roman"/>
          <w:sz w:val="24"/>
          <w:szCs w:val="24"/>
        </w:rPr>
        <w:t xml:space="preserve">% до </w:t>
      </w:r>
      <w:r w:rsidR="005D21F1">
        <w:rPr>
          <w:rFonts w:ascii="Times New Roman" w:hAnsi="Times New Roman" w:cs="Times New Roman"/>
          <w:sz w:val="24"/>
          <w:szCs w:val="24"/>
        </w:rPr>
        <w:t>75,6</w:t>
      </w:r>
      <w:r w:rsidRPr="00397E67">
        <w:rPr>
          <w:rFonts w:ascii="Times New Roman" w:hAnsi="Times New Roman" w:cs="Times New Roman"/>
          <w:sz w:val="24"/>
          <w:szCs w:val="24"/>
        </w:rPr>
        <w:t xml:space="preserve">% в зависимости от категории респондентов и показателя). </w:t>
      </w:r>
      <w:r w:rsidR="00B21BAC" w:rsidRPr="00397E67">
        <w:rPr>
          <w:rFonts w:ascii="Times New Roman" w:hAnsi="Times New Roman" w:cs="Times New Roman"/>
          <w:sz w:val="24"/>
          <w:szCs w:val="24"/>
        </w:rPr>
        <w:t xml:space="preserve">Кроме того, значительная часть респондентов,  не смогли определиться со своим отношением к качеству соответствующей информации (среди опрошенных потребителей таковых насчитывалось </w:t>
      </w:r>
      <w:r w:rsidR="005D21F1">
        <w:rPr>
          <w:rFonts w:ascii="Times New Roman" w:hAnsi="Times New Roman" w:cs="Times New Roman"/>
          <w:sz w:val="24"/>
          <w:szCs w:val="24"/>
        </w:rPr>
        <w:t>13-22%</w:t>
      </w:r>
      <w:proofErr w:type="gramStart"/>
      <w:r w:rsidR="005D21F1">
        <w:rPr>
          <w:rFonts w:ascii="Times New Roman" w:hAnsi="Times New Roman" w:cs="Times New Roman"/>
          <w:sz w:val="24"/>
          <w:szCs w:val="24"/>
        </w:rPr>
        <w:t xml:space="preserve"> </w:t>
      </w:r>
      <w:r w:rsidR="00B21BAC" w:rsidRPr="00397E6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21BAC" w:rsidRPr="00397E67">
        <w:rPr>
          <w:rFonts w:ascii="Times New Roman" w:hAnsi="Times New Roman" w:cs="Times New Roman"/>
          <w:sz w:val="24"/>
          <w:szCs w:val="24"/>
        </w:rPr>
        <w:t xml:space="preserve">. Учитывая </w:t>
      </w:r>
      <w:proofErr w:type="gramStart"/>
      <w:r w:rsidR="00B21BAC" w:rsidRPr="00397E67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="00B21BAC" w:rsidRPr="00397E6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5D21F1">
        <w:rPr>
          <w:rFonts w:ascii="Times New Roman" w:hAnsi="Times New Roman" w:cs="Times New Roman"/>
          <w:sz w:val="24"/>
          <w:szCs w:val="24"/>
        </w:rPr>
        <w:t>Грачевском</w:t>
      </w:r>
      <w:proofErr w:type="spellEnd"/>
      <w:r w:rsidR="005D21F1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B21BAC" w:rsidRPr="00397E67">
        <w:rPr>
          <w:rFonts w:ascii="Times New Roman" w:hAnsi="Times New Roman" w:cs="Times New Roman"/>
          <w:sz w:val="24"/>
          <w:szCs w:val="24"/>
        </w:rPr>
        <w:t xml:space="preserve"> отмечается средний уровень доступности информации о ситуации в сфере конкуренции и деяте</w:t>
      </w:r>
      <w:r w:rsidR="005D21F1">
        <w:rPr>
          <w:rFonts w:ascii="Times New Roman" w:hAnsi="Times New Roman" w:cs="Times New Roman"/>
          <w:sz w:val="24"/>
          <w:szCs w:val="24"/>
        </w:rPr>
        <w:t>льности по ее совершенствованию.</w:t>
      </w:r>
      <w:r w:rsidR="00B21BAC" w:rsidRPr="00397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264" w:rsidRPr="00397E67" w:rsidRDefault="00850264" w:rsidP="002C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2620A" w:rsidRPr="00397E67" w:rsidRDefault="0032620A" w:rsidP="003B157B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B735B0" w:rsidRDefault="00B735B0" w:rsidP="007A3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35B0" w:rsidRDefault="00B735B0" w:rsidP="007A3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35B0" w:rsidRDefault="00B735B0" w:rsidP="007A3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35B0" w:rsidRDefault="00B735B0" w:rsidP="007A3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35B0" w:rsidRDefault="00B735B0" w:rsidP="007A3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35B0" w:rsidRDefault="00B735B0" w:rsidP="007A3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35B0" w:rsidRDefault="00B735B0" w:rsidP="007A3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F54" w:rsidRDefault="00141F54" w:rsidP="0014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1F54" w:rsidSect="00084B7C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276"/>
        <w:gridCol w:w="4961"/>
        <w:gridCol w:w="992"/>
        <w:gridCol w:w="851"/>
        <w:gridCol w:w="1417"/>
        <w:gridCol w:w="1418"/>
        <w:gridCol w:w="1984"/>
      </w:tblGrid>
      <w:tr w:rsidR="00141F54" w:rsidRPr="00141F54" w:rsidTr="00141F54">
        <w:trPr>
          <w:trHeight w:val="4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</w:p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</w:p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соответствии с муниципальной «дорожной картой»)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исполнитель и </w:t>
            </w:r>
          </w:p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соисполнители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проведенной работе</w:t>
            </w:r>
          </w:p>
        </w:tc>
      </w:tr>
      <w:tr w:rsidR="00141F54" w:rsidRPr="00141F54" w:rsidTr="00141F54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</w:t>
            </w:r>
          </w:p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</w:p>
          <w:p w:rsidR="00141F54" w:rsidRPr="00141F54" w:rsidRDefault="00141F54" w:rsidP="00141F54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</w:p>
          <w:p w:rsidR="00141F54" w:rsidRPr="00141F54" w:rsidRDefault="00141F54" w:rsidP="00141F5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данных для расчета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методика расчета показателя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41F54" w:rsidRPr="00141F54" w:rsidRDefault="00141F54" w:rsidP="00141F54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3260"/>
        <w:gridCol w:w="2126"/>
        <w:gridCol w:w="2410"/>
        <w:gridCol w:w="992"/>
        <w:gridCol w:w="855"/>
        <w:gridCol w:w="1417"/>
        <w:gridCol w:w="1418"/>
        <w:gridCol w:w="1984"/>
      </w:tblGrid>
      <w:tr w:rsidR="00141F54" w:rsidRPr="00141F54" w:rsidTr="001863A6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141F54" w:rsidRPr="00141F54" w:rsidTr="001863A6">
        <w:trPr>
          <w:trHeight w:val="336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направленные на развитие конкуренции на социально значимых рынках Оренбургской области</w:t>
            </w:r>
          </w:p>
        </w:tc>
      </w:tr>
      <w:tr w:rsidR="00141F54" w:rsidRPr="00141F54" w:rsidTr="001863A6">
        <w:trPr>
          <w:trHeight w:val="336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Рынок услуг </w:t>
            </w:r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</w:tr>
      <w:tr w:rsidR="00141F54" w:rsidRPr="00141F54" w:rsidTr="001863A6">
        <w:trPr>
          <w:trHeight w:val="24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образования </w:t>
            </w:r>
          </w:p>
          <w:p w:rsidR="00141F54" w:rsidRPr="00141F54" w:rsidRDefault="00141F54" w:rsidP="00141F5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215868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5868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</w:pPr>
          </w:p>
        </w:tc>
      </w:tr>
      <w:tr w:rsidR="00141F54" w:rsidRPr="00141F54" w:rsidTr="001863A6">
        <w:trPr>
          <w:trHeight w:val="24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открытых аукционов на право заключения договоров аренды муниципального имущества, за исключением случаев, установленных законодательством Российской Федерации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 представить информацию о количестве проведенных открытых аукционов, количестве поданных заявок, победителях конкурсных процедур</w:t>
            </w:r>
          </w:p>
        </w:tc>
      </w:tr>
      <w:tr w:rsidR="00141F54" w:rsidRPr="00141F54" w:rsidTr="001863A6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Рынок услуг детского отдыха и оздоровления</w:t>
            </w:r>
          </w:p>
        </w:tc>
      </w:tr>
      <w:tr w:rsidR="00141F54" w:rsidRPr="00141F54" w:rsidTr="001863A6">
        <w:trPr>
          <w:trHeight w:val="85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</w:p>
          <w:p w:rsidR="00141F54" w:rsidRPr="00141F54" w:rsidRDefault="00141F54" w:rsidP="00141F5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детей в возрасте от 7 до 17 лет, проживающих на территории Оренбургской области,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</w:t>
            </w:r>
            <w:proofErr w:type="gram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палаточный лагерь, стационарно-оздоровительный лагерь труда и отдыха) (процентов)</w:t>
            </w:r>
          </w:p>
          <w:p w:rsidR="00141F54" w:rsidRPr="00141F54" w:rsidRDefault="00141F54" w:rsidP="00141F5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58/1473 х</w:t>
            </w:r>
          </w:p>
          <w:p w:rsidR="00141F54" w:rsidRPr="00141F54" w:rsidRDefault="00141F54" w:rsidP="00141F5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100=3,9%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детей воспользовались  региональным  сертификатом</w:t>
            </w:r>
          </w:p>
          <w:p w:rsidR="00141F54" w:rsidRPr="00141F54" w:rsidRDefault="00141F54" w:rsidP="00141F5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 количество детей от 7 до 17 лет</w:t>
            </w:r>
          </w:p>
        </w:tc>
      </w:tr>
      <w:tr w:rsidR="00141F54" w:rsidRPr="00141F54" w:rsidTr="001863A6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Рынок услуг </w:t>
            </w:r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дополнительного</w:t>
            </w:r>
            <w:proofErr w:type="gram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детей</w:t>
            </w:r>
          </w:p>
        </w:tc>
      </w:tr>
      <w:tr w:rsidR="00141F54" w:rsidRPr="00141F54" w:rsidTr="001863A6">
        <w:trPr>
          <w:trHeight w:val="52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численности детей и молодежи в возрасте от 5 до 18 лет, проживающих на территории Оренбургской области и получающих образовательные услуги в сфере </w:t>
            </w:r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в частных организациях, осуществляющих образовательную деятельность по дополнительным общеобразовательным программам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1F54" w:rsidRPr="00141F54" w:rsidTr="001863A6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tabs>
                <w:tab w:val="left" w:pos="280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141F54" w:rsidRPr="00141F54" w:rsidTr="001863A6">
        <w:trPr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образования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ОВЗ (в возрасте до 6 лет), в общем количестве организаций, оказывающих услуги психолого-педагогического сопровождения детей с ОВЗ с раннего возраста (процентов)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 представить информацию о количестве проведенных открытых аукционов, количестве поданных заявок, победителях конкурсных процедур</w:t>
            </w:r>
          </w:p>
        </w:tc>
      </w:tr>
      <w:tr w:rsidR="00141F54" w:rsidRPr="00141F54" w:rsidTr="001863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открытых аукционов на право заключения договоров аренды муниципального имущества, за исключением случаев, установленных законодательством Российской Федерации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41F54" w:rsidRPr="00141F54" w:rsidTr="001863A6">
        <w:tc>
          <w:tcPr>
            <w:tcW w:w="150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Розничная торговля</w:t>
            </w:r>
          </w:p>
        </w:tc>
      </w:tr>
      <w:tr w:rsidR="00141F54" w:rsidRPr="00141F54" w:rsidTr="001863A6">
        <w:trPr>
          <w:trHeight w:val="22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прирост доли оборота розничной торговли, осуществляемой на розничных рынках и ярмарках, в структуре оборота розничной торговли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5,1-5,7</w:t>
            </w:r>
          </w:p>
          <w:p w:rsidR="00141F54" w:rsidRPr="00141F54" w:rsidRDefault="00141F54" w:rsidP="00141F5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=-0,6%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оборота розничной торговли, осуществляемой на розничных рынках в 2016 году 5,7%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оборота </w:t>
            </w:r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розничной</w:t>
            </w:r>
            <w:proofErr w:type="gram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тор-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говли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осу-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ществляемой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розничных 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рын-ках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2017 году 5,1%</w:t>
            </w:r>
          </w:p>
        </w:tc>
      </w:tr>
      <w:tr w:rsidR="00141F54" w:rsidRPr="00141F54" w:rsidTr="001863A6">
        <w:trPr>
          <w:trHeight w:val="5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опроса хозяйствующих субъектов о динамике состояния конкурентной среды в розничной торговле в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 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21/41= 51,2%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 мониторинг состояния и развития конкурентной среды на рынках товаров и услуг в 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Грачевском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районе. В опросе приняли участие 41 хозяйствующий субъект и 598 потребителей товаров и услуг.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хоз. субъектов считают, что число конкурентов бизнеса  увеличилось</w:t>
            </w:r>
          </w:p>
        </w:tc>
      </w:tr>
      <w:tr w:rsidR="00141F54" w:rsidRPr="00141F54" w:rsidTr="001863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опроса хозяйствующих субъектов о динамике и частоте проявления 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антиконкурентных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действий органов государственной власти и местного самоуправления в сфере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антиконкурентных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действий органов государственной власти и органов местного самоуправления в сфере розничной торговли стало меньше за истекший год (процентов)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17/41= 41,5%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 мониторинг состояния и развития конкурентной среды на рынках товаров и услуг в 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Грачевском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районе. В опросе приняли участие 41 хозяйствующий субъект и 598 потребителей товаров и услуг.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хоз. субъектов считают, что органы власти  помогают бизнесу.</w:t>
            </w:r>
          </w:p>
        </w:tc>
      </w:tr>
      <w:tr w:rsidR="00141F54" w:rsidRPr="00141F54" w:rsidTr="001863A6">
        <w:trPr>
          <w:trHeight w:val="38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в общем обороте розничной торговли Оренбургской области (процентов)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254/664,5=38,2%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Розничный товарооборот 664,5 млн. рублей.</w:t>
            </w:r>
          </w:p>
          <w:p w:rsidR="00141F54" w:rsidRPr="00141F54" w:rsidRDefault="00141F54" w:rsidP="00141F5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Оборот магазинов  шаговой доступности 254 млн. рублей </w:t>
            </w:r>
          </w:p>
        </w:tc>
      </w:tr>
      <w:tr w:rsidR="00141F54" w:rsidRPr="00141F54" w:rsidTr="001863A6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услуг социального обслуживания населения</w:t>
            </w:r>
          </w:p>
        </w:tc>
      </w:tr>
      <w:tr w:rsidR="00141F54" w:rsidRPr="00141F54" w:rsidTr="001863A6">
        <w:trPr>
          <w:trHeight w:val="33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F54" w:rsidRPr="00141F54" w:rsidTr="001863A6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направленные на развитие конкуренции на приоритетных рынках Оренбургской области</w:t>
            </w:r>
          </w:p>
        </w:tc>
      </w:tr>
      <w:tr w:rsidR="00141F54" w:rsidRPr="00141F54" w:rsidTr="001863A6">
        <w:trPr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Рынок услуг по перевозке пассажиров автомобильным транспортом, подчиняющимся расписанию, </w:t>
            </w:r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муниципальных </w:t>
            </w:r>
          </w:p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образованиях</w:t>
            </w:r>
            <w:proofErr w:type="gramEnd"/>
          </w:p>
        </w:tc>
      </w:tr>
      <w:tr w:rsidR="00141F54" w:rsidRPr="00141F54" w:rsidTr="001863A6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tabs>
                <w:tab w:val="left" w:pos="176"/>
                <w:tab w:val="left" w:pos="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критериев отбора перевозчиков для осуществления регулярных муниципальных перевозок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образования 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доступности транспортных услуг населению, доля рейсов на муниципальных маршрутах, выполняемых негосударственными </w:t>
            </w: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перевозчиками (процентов)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6703/6703*100=100%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Общее количество рейсов на 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внутриму-ниципальных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маршрутах 6703.</w:t>
            </w:r>
          </w:p>
          <w:p w:rsidR="00141F54" w:rsidRPr="00141F54" w:rsidRDefault="00141F54" w:rsidP="0014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Количество рейсов на 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внутриму-ниципаль-ных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41F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маршрутах </w:t>
            </w:r>
            <w:proofErr w:type="gramStart"/>
            <w:r w:rsidRPr="00141F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вы-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полняемых</w:t>
            </w:r>
            <w:proofErr w:type="spellEnd"/>
            <w:proofErr w:type="gramEnd"/>
            <w:r w:rsidRPr="00141F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негосудар-ственными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перевозчиками 6703</w:t>
            </w:r>
          </w:p>
        </w:tc>
      </w:tr>
      <w:tr w:rsidR="00141F54" w:rsidRPr="00141F54" w:rsidTr="001863A6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tabs>
                <w:tab w:val="left" w:pos="176"/>
                <w:tab w:val="left" w:pos="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Размещение информации о критериях конкурсного отбора перевозчиков в открытом доступе в сети Интернет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Размещено          извещение 28.02.2017</w:t>
            </w:r>
          </w:p>
        </w:tc>
      </w:tr>
      <w:tr w:rsidR="00141F54" w:rsidRPr="00141F54" w:rsidTr="001863A6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tabs>
                <w:tab w:val="left" w:pos="176"/>
                <w:tab w:val="left" w:pos="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открытых конкурсов на право осуществления перевозок по маршрутам регулярных перевозок в соответствии с документом планирования регулярных перевозок (согласно Федеральному закону от 13 июля 2015 года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 аукцион в электронной форме.  Муниципальный контракт заключен 21.03.2017</w:t>
            </w:r>
          </w:p>
        </w:tc>
      </w:tr>
      <w:tr w:rsidR="00141F54" w:rsidRPr="00141F54" w:rsidTr="001863A6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tabs>
                <w:tab w:val="left" w:pos="176"/>
                <w:tab w:val="left" w:pos="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и реализация плана мероприятий по внедрению региональной навигационно-информационной системы для контроля качества осуществления транспортных перевозок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 по внедрению навигационно-информационной  системы для контроля качества осуществления транспортных перевозок выполнены в полном объеме. Установлены на всех автобусах  осуществляющих  рейсы на 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внутримуниципальных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маршрутах Грачевского района.</w:t>
            </w:r>
          </w:p>
        </w:tc>
      </w:tr>
      <w:tr w:rsidR="00141F54" w:rsidRPr="00141F54" w:rsidTr="001863A6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tabs>
                <w:tab w:val="left" w:pos="176"/>
                <w:tab w:val="left" w:pos="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и реализация на туристическом рынке Оренбургской области активных форм продвижения продукции и услуг внутреннего и въездного туризма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2017 году экскурсионный туристический маршрут Грачевка - Александровка  вошел в десятку лучших маршрутов Оренбургской области.  Из  средств местного  бюджета выделены средства в сумме  115,9тыс. рублей на обустройство и установку  аншлагов с </w:t>
            </w: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пояснительными  справками и указателями по  пути  следования   в храм 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А.Невского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лександровка</w:t>
            </w:r>
            <w:proofErr w:type="spellEnd"/>
          </w:p>
        </w:tc>
      </w:tr>
      <w:tr w:rsidR="00141F54" w:rsidRPr="00141F54" w:rsidTr="001863A6">
        <w:trPr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Системные мероприятия, направленные на развитие конкурентной среды в Оренбургской области</w:t>
            </w:r>
          </w:p>
        </w:tc>
      </w:tr>
      <w:tr w:rsidR="00141F54" w:rsidRPr="00141F54" w:rsidTr="001863A6">
        <w:trPr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направленные на оптимизацию процедур государственных и муниципальных закупок, а также закупок товаров, работ и услуг хозяйствующими субъектами, доля участия Оренбургской области или муниципального образования в которых составляет 50 и более процентов, в том числе за счет  расширения участия в указанных процедурах субъектов малого и среднего предпринимательства</w:t>
            </w:r>
          </w:p>
        </w:tc>
      </w:tr>
      <w:tr w:rsidR="00141F54" w:rsidRPr="00141F54" w:rsidTr="001863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расширения доступа субъектов малого  предпринимательства, социально ориентированных некоммерческих организаций  к закупкам муниципальных заказчиков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</w:t>
            </w:r>
          </w:p>
          <w:p w:rsidR="00141F54" w:rsidRPr="00141F54" w:rsidRDefault="00141F54" w:rsidP="00141F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закупок у субъектов малого предпринимательства, социально ориентированных некоммерческих </w:t>
            </w:r>
            <w:hyperlink r:id="rId13" w:history="1">
              <w:r w:rsidRPr="00141F5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организаций</w:t>
              </w:r>
            </w:hyperlink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(включая закупки с привлечением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организаций) должна составлять не менее чем пятнадцать процентов совокупного годового объема закупок, рассчитанного с учетом </w:t>
            </w:r>
            <w:hyperlink r:id="rId14" w:history="1">
              <w:r w:rsidRPr="00141F5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ч. 1.1</w:t>
              </w:r>
            </w:hyperlink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ст. 30 Федерального закона от 05.04.2013               № 44-ФЗ «О контрактной системе в сфере закупок товаров, работ, услуг</w:t>
            </w:r>
            <w:proofErr w:type="gram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обеспечения государственных и муниципальных нужд» (процентов)</w:t>
            </w:r>
          </w:p>
          <w:p w:rsidR="00141F54" w:rsidRPr="00141F54" w:rsidRDefault="00141F54" w:rsidP="00141F54">
            <w:pPr>
              <w:ind w:firstLine="5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</w:p>
          <w:p w:rsidR="00141F54" w:rsidRPr="00141F54" w:rsidRDefault="00141F54" w:rsidP="001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26761,5/ 30736,0 х100 = 87,1%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конкурентных процедур за отчетный год –35</w:t>
            </w:r>
          </w:p>
          <w:p w:rsidR="00141F54" w:rsidRPr="00141F54" w:rsidRDefault="00141F54" w:rsidP="00141F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закупок  произведенных у субъектов СМП, СОНКО- 13</w:t>
            </w:r>
          </w:p>
          <w:p w:rsidR="00141F54" w:rsidRPr="00141F54" w:rsidRDefault="00141F54" w:rsidP="00141F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 закупок у субъектов малого предпринимательства и социально  ориентированных </w:t>
            </w:r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не-коммерческих</w:t>
            </w:r>
            <w:proofErr w:type="gram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организаций в 2017году -26761,462 тыс. рублей</w:t>
            </w:r>
          </w:p>
          <w:p w:rsidR="00141F54" w:rsidRPr="00141F54" w:rsidRDefault="00141F54" w:rsidP="00141F5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Совокупный годовой объем, за </w:t>
            </w:r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вы-четом</w:t>
            </w:r>
            <w:proofErr w:type="gram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закупок, предусмотренных частью 1.1 статьи 30 ФЗ №44-ФЗ – 30736,014 тыс. рублей</w:t>
            </w:r>
          </w:p>
        </w:tc>
      </w:tr>
      <w:tr w:rsidR="00141F54" w:rsidRPr="00141F54" w:rsidTr="001863A6">
        <w:trPr>
          <w:trHeight w:val="35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числа участников конкурентных процедур определения поставщиков (подрядчиков, исполнителей) при осуществлении закупок (конкурс, аукцион и другие) для обеспечения их прозрачности и доступности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экономического развития, промышленной политики и торговли Оренбургской области;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ГКУ «ЦОЗ»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согласованию);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(единиц)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</w:p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 xml:space="preserve">менее </w:t>
            </w: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123/35=3,51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кон-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курентных</w:t>
            </w:r>
            <w:proofErr w:type="spellEnd"/>
            <w:proofErr w:type="gram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про-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цедур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отчет-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–35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участников-123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на одну процедуру  3,51</w:t>
            </w:r>
          </w:p>
        </w:tc>
      </w:tr>
      <w:tr w:rsidR="00141F54" w:rsidRPr="00141F54" w:rsidTr="001863A6">
        <w:trPr>
          <w:trHeight w:val="35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F54" w:rsidRPr="00141F54" w:rsidTr="001863A6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направленные на устранение избыточного государственного и муниципального регулирования,</w:t>
            </w:r>
          </w:p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также на снижение административных барьеров</w:t>
            </w:r>
          </w:p>
        </w:tc>
      </w:tr>
      <w:tr w:rsidR="00141F54" w:rsidRPr="00141F54" w:rsidTr="001863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анализа практики реализации государственных и муниципальных функций и услуг, относящихся к полномочиям органов исполнительной власти и органов местного самоуправления Оренбургской области, на предмет соответствия такой практики </w:t>
            </w:r>
            <w:hyperlink r:id="rId15" w:tooltip="Федеральный закон от 26.07.2006 N 135-ФЗ (ред. от 03.07.2016) &quot;О защите конкуренции&quot;{КонсультантПлюс}" w:history="1">
              <w:r w:rsidRPr="00141F5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статьям 15</w:t>
              </w:r>
            </w:hyperlink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hyperlink r:id="rId16" w:tooltip="Федеральный закон от 26.07.2006 N 135-ФЗ (ред. от 03.07.2016) &quot;О защите конкуренции&quot;{КонсультантПлюс}" w:history="1">
              <w:r w:rsidRPr="00141F5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16</w:t>
              </w:r>
            </w:hyperlink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Федерального закона от 26 июля 2006 года № 135-ФЗ «О защите конкуренции»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образования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сокращение сроков оказания государственных и муниципальных услуг для субъектов предпринимательской деятельности (процентов)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по форме 79(б) прилагается</w:t>
            </w:r>
          </w:p>
        </w:tc>
      </w:tr>
      <w:tr w:rsidR="00141F54" w:rsidRPr="00141F54" w:rsidTr="001863A6">
        <w:trPr>
          <w:trHeight w:val="24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Оптимизация процесса предоставления государственных услуг, относящихся к полномочиям Оренбургской области, а также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41F54" w:rsidRPr="00141F54" w:rsidTr="001863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 государственных и муниципальных услуг для субъектов предпринимательской деятельности в электронный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государственных и муниципальных услуг, переведенных в электронный вид (единиц)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Вся информация на сайте 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госуслуги</w:t>
            </w:r>
            <w:proofErr w:type="spellEnd"/>
          </w:p>
        </w:tc>
      </w:tr>
      <w:tr w:rsidR="00141F54" w:rsidRPr="00141F54" w:rsidTr="001863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ОРВ проектов нормативных правовых актов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образования 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проектов 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нормативных правовых актов (далее – НПА), для которых подготовлены заключения об ОРВ, в общем количестве проектов НПА, по которым необходимо проведение ОРВ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2/2 х100=100%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проектов 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нормативных правовых актов (далее – НПА), для которых подготовлены заключения об ОРВ – 2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проектов НПА, по которым необходимо проведение ОРВ - 2</w:t>
            </w:r>
          </w:p>
        </w:tc>
      </w:tr>
      <w:tr w:rsidR="00141F54" w:rsidRPr="00141F54" w:rsidTr="001863A6">
        <w:trPr>
          <w:trHeight w:val="18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(б)</w:t>
            </w:r>
          </w:p>
        </w:tc>
        <w:tc>
          <w:tcPr>
            <w:tcW w:w="14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14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3025"/>
              <w:gridCol w:w="3690"/>
              <w:gridCol w:w="3690"/>
              <w:gridCol w:w="2996"/>
              <w:gridCol w:w="695"/>
            </w:tblGrid>
            <w:tr w:rsidR="00141F54" w:rsidRPr="00141F54" w:rsidTr="001863A6">
              <w:trPr>
                <w:gridAfter w:val="1"/>
                <w:wAfter w:w="695" w:type="dxa"/>
              </w:trPr>
              <w:tc>
                <w:tcPr>
                  <w:tcW w:w="665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3025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Наименование государственной (муниципальной)  услуги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Время предоставления услуги по регламенту (2016 год)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Время предоставления услуги по регламенту (2017 год)</w:t>
                  </w:r>
                </w:p>
              </w:tc>
              <w:tc>
                <w:tcPr>
                  <w:tcW w:w="2996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Сокращение срока предоставления услуги (процентов)</w:t>
                  </w:r>
                </w:p>
              </w:tc>
            </w:tr>
            <w:tr w:rsidR="00141F54" w:rsidRPr="00141F54" w:rsidTr="001863A6">
              <w:trPr>
                <w:gridAfter w:val="1"/>
                <w:wAfter w:w="695" w:type="dxa"/>
                <w:trHeight w:val="631"/>
              </w:trPr>
              <w:tc>
                <w:tcPr>
                  <w:tcW w:w="665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025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Выдача градостроительного плана земельного участка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30 дней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30 дней</w:t>
                  </w:r>
                </w:p>
              </w:tc>
              <w:tc>
                <w:tcPr>
                  <w:tcW w:w="2996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141F54" w:rsidRPr="00141F54" w:rsidTr="001863A6">
              <w:trPr>
                <w:gridAfter w:val="1"/>
                <w:wAfter w:w="695" w:type="dxa"/>
                <w:trHeight w:val="631"/>
              </w:trPr>
              <w:tc>
                <w:tcPr>
                  <w:tcW w:w="665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025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Выдача разрешения на строительство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 дней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 дней</w:t>
                  </w:r>
                </w:p>
              </w:tc>
              <w:tc>
                <w:tcPr>
                  <w:tcW w:w="2996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</w:tr>
            <w:tr w:rsidR="00141F54" w:rsidRPr="00141F54" w:rsidTr="001863A6">
              <w:trPr>
                <w:gridAfter w:val="1"/>
                <w:wAfter w:w="695" w:type="dxa"/>
                <w:trHeight w:val="631"/>
              </w:trPr>
              <w:tc>
                <w:tcPr>
                  <w:tcW w:w="665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025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Выдача разрешения на ввод объекта в эксплуатацию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 дней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 дней</w:t>
                  </w:r>
                </w:p>
              </w:tc>
              <w:tc>
                <w:tcPr>
                  <w:tcW w:w="2996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</w:tr>
            <w:tr w:rsidR="00141F54" w:rsidRPr="00141F54" w:rsidTr="001863A6">
              <w:trPr>
                <w:gridAfter w:val="1"/>
                <w:wAfter w:w="695" w:type="dxa"/>
                <w:trHeight w:val="631"/>
              </w:trPr>
              <w:tc>
                <w:tcPr>
                  <w:tcW w:w="665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025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            </w:r>
                  <w:r w:rsidRPr="00141F5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в жилое помещение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45 дней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48 дней</w:t>
                  </w:r>
                </w:p>
              </w:tc>
              <w:tc>
                <w:tcPr>
                  <w:tcW w:w="2996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1F54" w:rsidRPr="00141F54" w:rsidTr="001863A6">
              <w:trPr>
                <w:gridAfter w:val="1"/>
                <w:wAfter w:w="695" w:type="dxa"/>
                <w:trHeight w:val="631"/>
              </w:trPr>
              <w:tc>
                <w:tcPr>
                  <w:tcW w:w="665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025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Прием заявлений и выдача документов о согласовании переустройства и (или) перепланировки жилого помещения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45 дней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48 дней </w:t>
                  </w:r>
                </w:p>
              </w:tc>
              <w:tc>
                <w:tcPr>
                  <w:tcW w:w="2996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1F54" w:rsidRPr="00141F54" w:rsidTr="001863A6">
              <w:trPr>
                <w:gridAfter w:val="1"/>
                <w:wAfter w:w="695" w:type="dxa"/>
                <w:trHeight w:val="631"/>
              </w:trPr>
              <w:tc>
                <w:tcPr>
                  <w:tcW w:w="665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025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Выдача разрешений на право организации розничного рынка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30 дней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30 дней</w:t>
                  </w:r>
                </w:p>
              </w:tc>
              <w:tc>
                <w:tcPr>
                  <w:tcW w:w="2996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141F54" w:rsidRPr="00141F54" w:rsidTr="001863A6">
              <w:trPr>
                <w:gridAfter w:val="1"/>
                <w:wAfter w:w="695" w:type="dxa"/>
                <w:trHeight w:val="631"/>
              </w:trPr>
              <w:tc>
                <w:tcPr>
                  <w:tcW w:w="665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025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Выдача свидетельств о внесении торговых объектов в торговый реестр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 дней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 дней</w:t>
                  </w:r>
                </w:p>
              </w:tc>
              <w:tc>
                <w:tcPr>
                  <w:tcW w:w="2996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141F54" w:rsidRPr="00141F54" w:rsidTr="001863A6">
              <w:trPr>
                <w:gridAfter w:val="1"/>
                <w:wAfter w:w="695" w:type="dxa"/>
                <w:trHeight w:val="631"/>
              </w:trPr>
              <w:tc>
                <w:tcPr>
                  <w:tcW w:w="665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025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Выдача разрешения на установку и эксплуатацию рекламной конструкции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 дней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41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 месяца</w:t>
                  </w:r>
                </w:p>
              </w:tc>
              <w:tc>
                <w:tcPr>
                  <w:tcW w:w="2996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1F54" w:rsidRPr="00141F54" w:rsidTr="001863A6">
              <w:trPr>
                <w:gridAfter w:val="1"/>
                <w:wAfter w:w="695" w:type="dxa"/>
                <w:trHeight w:val="631"/>
              </w:trPr>
              <w:tc>
                <w:tcPr>
                  <w:tcW w:w="665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5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96" w:type="dxa"/>
                  <w:tcBorders>
                    <w:bottom w:val="single" w:sz="4" w:space="0" w:color="auto"/>
                  </w:tcBorders>
                </w:tcPr>
                <w:p w:rsidR="00141F54" w:rsidRPr="00141F54" w:rsidRDefault="00141F54" w:rsidP="00141F5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1F54" w:rsidRPr="00141F54" w:rsidTr="001863A6"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F54" w:rsidRPr="00141F54" w:rsidRDefault="00141F54" w:rsidP="00141F54">
                  <w:pPr>
                    <w:rPr>
                      <w:rFonts w:eastAsia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F54" w:rsidRPr="00141F54" w:rsidRDefault="00141F54" w:rsidP="00141F54">
                  <w:pPr>
                    <w:rPr>
                      <w:rFonts w:eastAsia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F54" w:rsidRPr="00141F54" w:rsidRDefault="00141F54" w:rsidP="00141F54">
                  <w:pPr>
                    <w:rPr>
                      <w:rFonts w:eastAsia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9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F54" w:rsidRPr="00141F54" w:rsidRDefault="00141F54" w:rsidP="00141F54">
                  <w:pPr>
                    <w:rPr>
                      <w:rFonts w:eastAsia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F54" w:rsidRPr="00141F54" w:rsidTr="001863A6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Мероприятия, направленные на совершенствование процессов управления объектами государственной собственности</w:t>
            </w:r>
          </w:p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Оренбургской области и муниципальной собственности, а также на ограничение влияния </w:t>
            </w:r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государственных</w:t>
            </w:r>
            <w:proofErr w:type="gram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</w:p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предприятий на конкуренцию</w:t>
            </w:r>
          </w:p>
        </w:tc>
      </w:tr>
      <w:tr w:rsidR="00141F54" w:rsidRPr="00141F54" w:rsidTr="001863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согласованных государственным (муниципальным) унитарным предприятиям  сделок по реализации недвижимого имущества на торгах относительно общего количества согласованных сделок купли-продажи указанного имущества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недвижимого имущества  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МУПами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производилось</w:t>
            </w:r>
          </w:p>
        </w:tc>
      </w:tr>
      <w:tr w:rsidR="00141F54" w:rsidRPr="00141F54" w:rsidTr="001863A6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направленные на обеспечение равных условий доступа к информации о реализации государственного имущества в Оренбургской области и имущества, находящегося в собственности муниципальных образований, а также ресурсов всех видов, находящихся в государственной собственности Оренбургской области и муниципальной собственности</w:t>
            </w:r>
          </w:p>
        </w:tc>
      </w:tr>
      <w:tr w:rsidR="00141F54" w:rsidRPr="00141F54" w:rsidTr="001863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Размещение в </w:t>
            </w:r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открытом</w:t>
            </w:r>
            <w:proofErr w:type="gram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доступе в сети  Интернет (www.torgi.gov.ru) и на официальном сайте уполномоченного органа  исполнительной власти информации о реализации ресурсов всех видов, находящихся в  государственной собственности Оренбургской области и  муниципальной собственности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органы исполнительной власти; 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размещенной информации в открытом доступе на официальном сайте органа исполнительной власти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Проведено 18 аукционов по продаже права собственности и аренды земельных участков и  1 конкурс по сдачи в аренду муниципального имущества. Вся информация размещена в </w:t>
            </w:r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открытом</w:t>
            </w:r>
            <w:proofErr w:type="gram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доступе</w:t>
            </w:r>
            <w:proofErr w:type="gram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сети  Интернет (www.torgi.gov.ru) и на 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офи-циальном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сайте МО Грачевский район.</w:t>
            </w:r>
          </w:p>
        </w:tc>
      </w:tr>
      <w:tr w:rsidR="00141F54" w:rsidRPr="00141F54" w:rsidTr="001863A6">
        <w:trPr>
          <w:trHeight w:val="39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Мероприятия, направленные на содействие развитию практики применения механизмов ГЧП, </w:t>
            </w:r>
          </w:p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практики заключения концессионных соглашений, в социальной сфере</w:t>
            </w:r>
          </w:p>
        </w:tc>
      </w:tr>
      <w:tr w:rsidR="00141F54" w:rsidRPr="00141F54" w:rsidTr="001863A6">
        <w:trPr>
          <w:trHeight w:val="19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НПА в сфере ГЧП на региональном уровне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министерство экономического развития, промышленной политики и торговли Оренбургской области;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министерство социального развития Оренбургской области;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министерство здравоохранения Оренбургской области;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министерство образования 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Оренбургскойо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бласти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в региональной практике проектов с применением механизмов ГЧП, в том числе посредством заключения концессионного соглашения, в одной или нескольких из следующих сфер: детский отдых и оздоровление, спорт, здравоохранение, социальное обслуживание, дошкольное образование, культура (единиц)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41F54" w:rsidRPr="00141F54" w:rsidTr="001863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Содействие в реализации проектов государственно (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</w:t>
            </w:r>
            <w:proofErr w:type="spellEnd"/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частного партнерства, в том числе концессионных соглашений в социальной сфере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41F54" w:rsidRPr="00141F54" w:rsidTr="001863A6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141F54" w:rsidRPr="00141F54" w:rsidTr="001863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затрат, связанных с оказанием услуг по отдыху и оздоровлению детей, негосударственным (немуниципальным) СОНКО, включенным в региональный реестр учреждений и организаций, предоставляющих услуги в сфере отдыха и оздоровления детей, в пределах денежных средств, предусмотренных сертификатом на отдых и (или) оздоровление 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социального развития Оренбургской области;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образования </w:t>
            </w:r>
          </w:p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в региональных программах поддержки СОНКО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Оренбургской области технических средств реабилитации для лиц с ограниченными возможностями 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целях поддержки социально значимой деятельности некоммерческих организаций в 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Грачевском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и вовлечения их в решение задач социального развития района из районного бюджета по результатам конкурсного отбора предоставлен грант в форме субсидии в размере 235,0 тыс. рублей 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Грачевской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местной организации Оренбургской областной общественной организации «Всероссийское общество инвалидов».  </w:t>
            </w:r>
          </w:p>
        </w:tc>
      </w:tr>
      <w:tr w:rsidR="00141F54" w:rsidRPr="00141F54" w:rsidTr="001863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НПА, определяющего порядок отбора СОНКО, уполномоченных на осуществление мероприятий по перевозке  и сопровождению детей за пределы Оренбургской области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41F54" w:rsidRPr="00141F54" w:rsidTr="001863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конкурса на предоставление субсидий детским и молодежным общественным организациям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молодежной политики Оренбургской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выделенных средств в общем объеме финансирования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4" w:rsidRPr="00141F54" w:rsidRDefault="00141F54" w:rsidP="0014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Проведено: 4 районных учёбы актива, одна творческая встреча с </w:t>
            </w:r>
            <w:proofErr w:type="spellStart"/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акти-вом</w:t>
            </w:r>
            <w:proofErr w:type="spellEnd"/>
            <w:proofErr w:type="gram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детских и молодежных ор-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ганизаций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Ор-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ганизована</w:t>
            </w:r>
            <w:proofErr w:type="spellEnd"/>
            <w:proofErr w:type="gram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</w:t>
            </w:r>
            <w:proofErr w:type="spellEnd"/>
            <w:r w:rsidRPr="00141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-та ученического актива «Школа лидеров»</w:t>
            </w:r>
          </w:p>
        </w:tc>
      </w:tr>
    </w:tbl>
    <w:p w:rsidR="00AF713F" w:rsidRPr="00141F54" w:rsidRDefault="00AF713F" w:rsidP="002C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1F54" w:rsidRDefault="00141F54" w:rsidP="002C7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41F54" w:rsidSect="001863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713F" w:rsidRPr="00397E67" w:rsidRDefault="00AF713F" w:rsidP="002C7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32B" w:rsidRPr="00397E67" w:rsidRDefault="007C032B" w:rsidP="002C7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E67">
        <w:rPr>
          <w:rFonts w:ascii="Times New Roman" w:hAnsi="Times New Roman" w:cs="Times New Roman"/>
          <w:sz w:val="24"/>
          <w:szCs w:val="24"/>
        </w:rPr>
        <w:t>Таблица</w:t>
      </w:r>
      <w:r w:rsidR="00EC2BFB">
        <w:rPr>
          <w:rFonts w:ascii="Times New Roman" w:hAnsi="Times New Roman" w:cs="Times New Roman"/>
          <w:sz w:val="24"/>
          <w:szCs w:val="24"/>
        </w:rPr>
        <w:t xml:space="preserve"> 172</w:t>
      </w:r>
    </w:p>
    <w:p w:rsidR="00AF713F" w:rsidRPr="00397E67" w:rsidRDefault="00AF713F" w:rsidP="00AF7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67">
        <w:rPr>
          <w:rFonts w:ascii="Times New Roman" w:hAnsi="Times New Roman" w:cs="Times New Roman"/>
          <w:b/>
          <w:sz w:val="24"/>
          <w:szCs w:val="24"/>
        </w:rPr>
        <w:t>Целевые показатели Плана мероприятий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36"/>
        <w:gridCol w:w="141"/>
        <w:gridCol w:w="2127"/>
        <w:gridCol w:w="23"/>
        <w:gridCol w:w="700"/>
        <w:gridCol w:w="852"/>
        <w:gridCol w:w="171"/>
        <w:gridCol w:w="664"/>
        <w:gridCol w:w="21"/>
        <w:gridCol w:w="748"/>
        <w:gridCol w:w="39"/>
        <w:gridCol w:w="58"/>
        <w:gridCol w:w="3685"/>
      </w:tblGrid>
      <w:tr w:rsidR="007C032B" w:rsidRPr="00397E67" w:rsidTr="00EC2BFB">
        <w:trPr>
          <w:trHeight w:val="313"/>
          <w:tblHeader/>
        </w:trPr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Факт 2016 г.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Целевое значение</w:t>
            </w:r>
          </w:p>
        </w:tc>
        <w:tc>
          <w:tcPr>
            <w:tcW w:w="3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Информация об исполнении</w:t>
            </w:r>
          </w:p>
          <w:p w:rsidR="007C032B" w:rsidRPr="00397E67" w:rsidRDefault="007C032B" w:rsidP="002C7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мероприятий в 2016 году</w:t>
            </w:r>
          </w:p>
        </w:tc>
      </w:tr>
      <w:tr w:rsidR="007C032B" w:rsidRPr="00397E67" w:rsidTr="00EC2BFB">
        <w:trPr>
          <w:trHeight w:val="138"/>
          <w:tblHeader/>
        </w:trPr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3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32B" w:rsidRPr="00397E67" w:rsidTr="006D5BAA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Системные мероприятия, направленные на развитие конкурентной среды</w:t>
            </w:r>
          </w:p>
        </w:tc>
      </w:tr>
      <w:tr w:rsidR="007763B6" w:rsidRPr="00397E67" w:rsidTr="00EC2BFB"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6" w:rsidRPr="00397E67" w:rsidRDefault="007763B6" w:rsidP="007763B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6" w:rsidRPr="00397E67" w:rsidRDefault="007763B6" w:rsidP="002C7AF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Целевые показатели, направленные на оптимизацию процедур государственных и муниципальных закупок, а также закупок товаров, работ и услуг хозяйствующими субъектами, доля участия Республики Коми или муниципального образования в которых составляет 50 и более процентов</w:t>
            </w:r>
          </w:p>
        </w:tc>
      </w:tr>
      <w:tr w:rsidR="007C032B" w:rsidRPr="00397E67" w:rsidTr="00EC2BFB"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в Республике Коми, единиц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За 2016 г. среднее число участников конкурентных процедур определения поставщиков по оперативным данным составило 2 (по государственным и муниципальным закупкам).</w:t>
            </w:r>
          </w:p>
        </w:tc>
      </w:tr>
      <w:tr w:rsidR="007C032B" w:rsidRPr="00397E67" w:rsidTr="00EC2BFB"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="00885E9C"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proofErr w:type="gram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 закупок, осуществляемых в соответствии с Федеральным </w:t>
            </w:r>
            <w:hyperlink r:id="rId17" w:history="1">
              <w:r w:rsidRPr="00397E6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лиц", процентов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33,59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Default"/>
              <w:keepLines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032B" w:rsidRPr="00397E67" w:rsidRDefault="007C032B" w:rsidP="002C7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 требование Федерального закона «О закупках товаров, работ, услуг отдельными видами юридических лиц» об обязательном участии субъектов малого и среднего предпринимательства в закупках подпадает АО «</w:t>
            </w:r>
            <w:proofErr w:type="spellStart"/>
            <w:r w:rsidRPr="00397E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Комиавиатранс</w:t>
            </w:r>
            <w:proofErr w:type="spellEnd"/>
            <w:r w:rsidRPr="00397E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(годовая выручка не менее 2 </w:t>
            </w:r>
            <w:proofErr w:type="spellStart"/>
            <w:r w:rsidRPr="00397E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млрд</w:t>
            </w: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97E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97E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.). По результатам оценки соответствия планов закупки АО «</w:t>
            </w:r>
            <w:proofErr w:type="spellStart"/>
            <w:r w:rsidRPr="00397E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Комиавиатранс</w:t>
            </w:r>
            <w:proofErr w:type="spellEnd"/>
            <w:r w:rsidRPr="00397E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требованиям действующего законодательства значение доли закупок у субъектов малого и среднего предпринимательства в сведениях плана закупки в 2016 году составило 33,59% (требуемое значение 10%).</w:t>
            </w:r>
          </w:p>
        </w:tc>
      </w:tr>
      <w:tr w:rsidR="007C032B" w:rsidRPr="00397E67" w:rsidTr="00EC2BFB"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9F394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Целевые показатели</w:t>
            </w:r>
            <w:r w:rsidR="007C032B" w:rsidRPr="00397E67">
              <w:rPr>
                <w:rFonts w:ascii="Times New Roman" w:hAnsi="Times New Roman" w:cs="Times New Roman"/>
                <w:sz w:val="20"/>
                <w:szCs w:val="20"/>
              </w:rPr>
              <w:t>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7C032B" w:rsidRPr="00397E67" w:rsidTr="00EC2BFB"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 в Республике Коми, процентов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97,67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Default"/>
              <w:keepLines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pStyle w:val="Default"/>
              <w:keepLines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Default"/>
              <w:keepLines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проведенного мониторинга показатель удовлетворенности граждан качеством предоставления государственных и муниципальных услуг в Республике Коми, в том числе в МФЦ в 2016 г. составил 97,67 %. Данные получены путем опроса 57 390 заявителей, обратившихся за </w:t>
            </w: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предоставлением государственных и муниципальных услуг, в том числе через МФЦ.</w:t>
            </w:r>
          </w:p>
        </w:tc>
      </w:tr>
      <w:tr w:rsidR="007C032B" w:rsidRPr="00397E67" w:rsidTr="00EC2BFB"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региональных нормативных правовых актов, прошедших оценку регулирующего воздействия в части их воздействия на состояние конкуренции на рынках товаров, работ и услуг в Республике Коми, процентов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Не достигнут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За 2016 г.  проведена процедура ОРВ в отношении 615 проектов нормативных правовых актов.   В соответствии с проведенной предварительной оценкой установлено, что доля проектов НПА, по которым проведена оценка регулирующего воздействия, в общей численности НПА, подлежащих оценке регулирующего воздействия, составила 90% (окончательные итоги будут подведены до конца марта 2016г.). Нарушения выявлены по приказам Министерства строительства, тарифов, жилищно-коммунального и дорожного хозяйства Республики Коми (в части тарифов). 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Дорожной картой внедрения в Республике Коми лучших практик Национального рейтинга состояния инвестиционного климата, утв. Первым заместителем Председателя Правительства Республики Коми </w:t>
            </w:r>
            <w:proofErr w:type="spell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Л.В.Максимовой</w:t>
            </w:r>
            <w:proofErr w:type="spell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 от 21.06.2016 (далее – Дорожная карта Национального рейтинга) по данному показателю установлено значение – не менее 60%.</w:t>
            </w:r>
          </w:p>
        </w:tc>
      </w:tr>
      <w:tr w:rsidR="007C032B" w:rsidRPr="00397E67" w:rsidTr="00EC2BFB"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9F394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Целевые показатели</w:t>
            </w:r>
            <w:r w:rsidR="007C032B" w:rsidRPr="00397E67">
              <w:rPr>
                <w:rFonts w:ascii="Times New Roman" w:hAnsi="Times New Roman" w:cs="Times New Roman"/>
                <w:sz w:val="20"/>
                <w:szCs w:val="20"/>
              </w:rPr>
              <w:t>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7C032B" w:rsidRPr="00397E67" w:rsidTr="00EC2BFB"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Республике Коми, процентов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приватизации 1 </w:t>
            </w:r>
            <w:proofErr w:type="spell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ГУПа</w:t>
            </w:r>
            <w:proofErr w:type="spell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 в 2013г. и реорганизации в 2016 г. 1 </w:t>
            </w:r>
            <w:proofErr w:type="spell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ГУПа</w:t>
            </w:r>
            <w:proofErr w:type="spell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 путем преобразования его в государственное учреждение число </w:t>
            </w:r>
            <w:proofErr w:type="spell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ГУПов</w:t>
            </w:r>
            <w:proofErr w:type="spell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 в Республики Коми сократилось до 5. С учетом </w:t>
            </w: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вышеизложенного</w:t>
            </w:r>
            <w:proofErr w:type="gram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, доля приватизированных </w:t>
            </w:r>
            <w:proofErr w:type="spell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ГУПов</w:t>
            </w:r>
            <w:proofErr w:type="spell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 на начало 2017г. составила 16,7%.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Ввиду того, что в 2017-2018 гг. планируется к реорганизации 2 </w:t>
            </w:r>
            <w:proofErr w:type="spell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ГУПа</w:t>
            </w:r>
            <w:proofErr w:type="spell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, исходная статистическая база по количеству имущественных комплексов, возможных к приватизации, будет скорректирована, это приведет к росту данного показателя к 2018 г. до 25%. </w:t>
            </w:r>
          </w:p>
        </w:tc>
      </w:tr>
      <w:tr w:rsidR="007C032B" w:rsidRPr="00397E67" w:rsidTr="00EC2BFB">
        <w:trPr>
          <w:trHeight w:val="1163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 в Республике Коми, процентов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Не достигнут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приватизации акций 1 хозяйственного общества, акции которого находились в государственной собственности Республики Коми, число хозяйственных обществ с государственным участием Республики Коми в капитале сократилось до 13. </w:t>
            </w: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вышеизложенного, доля акций (долей), хозяйственных обществ с государственным участием Республики Коми в капитале полностью приватизированных в период 2013-2016гг., составила 7,2%. </w:t>
            </w:r>
            <w:proofErr w:type="gramEnd"/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В 2017-2018 гг. в связи с возвратом ранее неправомерно отчужденных активов в государственную собственность Республики Коми прогнозируется снижение вышеуказанного показателя до 3,6% к 2018 году.</w:t>
            </w:r>
          </w:p>
        </w:tc>
      </w:tr>
      <w:tr w:rsidR="007C032B" w:rsidRPr="00397E67" w:rsidTr="00EC2BFB"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Количество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образование;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детский отдых и оздоровление;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здравоохранение;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Default"/>
              <w:keepLines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032B" w:rsidRPr="00397E67" w:rsidRDefault="007C032B" w:rsidP="002C7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26.05.2014 заключено соглашение о государственно-частном партнерстве «Строительство здания для размещения в нем государственного бюджетного учреждения «Центр по предоставлению государственных услуг в сфере социальной защиты населения </w:t>
            </w:r>
            <w:proofErr w:type="spellStart"/>
            <w:r w:rsidRPr="00397E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Усть-Куломского</w:t>
            </w:r>
            <w:proofErr w:type="spellEnd"/>
            <w:r w:rsidRPr="00397E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района». В соответствии с заключенным соглашение частный партнер осуществляет строительство и техническое обслуживание объекта соглашения. В октябре 2014г. завершено строительство здания, заключен договор аренды здания с последующим выкупом в республиканскую собственность Республики Коми на период до 2018 года.     </w:t>
            </w:r>
          </w:p>
        </w:tc>
      </w:tr>
      <w:tr w:rsidR="007C032B" w:rsidRPr="00397E67" w:rsidTr="00EC2BFB"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с применением механизмов государственно-частного партнерства, в том числе посредством заключения концессионного соглашения, единиц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Default"/>
              <w:keepLines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pStyle w:val="Default"/>
              <w:keepLines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Default"/>
              <w:keepLines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В соответствии с Перечнем проектов государственно-частного партнерства в Республике Коми (утв. распоряжением Правительства Республики Коми от 13.11.2013 № 437-р в ред. от 26.12.2016) реализуется и планируется к реализации на территории Республики Коми на условиях государственно-частного партнерства и концессии 8 проектов.</w:t>
            </w:r>
          </w:p>
        </w:tc>
      </w:tr>
      <w:tr w:rsidR="007C032B" w:rsidRPr="00397E67" w:rsidTr="00EC2BFB"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Default"/>
              <w:keepLines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поддержку социально ориентированных некоммерческих организаций (далее – СО НКО) и субъектов малого и среднего предпринимательства (далее – СМСП) в Республике Коми: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ab/>
              <w:t>Предоставление на конкурсной основе субсидий СО НКО в соответствии с постановлением Правительства Республики Коми  от 30.12.2014 № 577 «Об утверждении порядка предоставления на конкурсной основе субсидий социально ориентированным некоммерческим организациям, зарегистрированным и осуществляющим деятельность на территории Республики Коми по приоритетным направлениям» (субсидии предоставляются для реализации проектов, в т. ч. в сфере дополнительного образования, массового спорта, летнего отдыха и оздоровления);</w:t>
            </w:r>
            <w:proofErr w:type="gramEnd"/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2) Предоставление субсидий из республиканского бюджета Республики Коми местным бюджетам на реализацию муниципальных программ (подпрограмм), содержащих мероприятия, направленные на развитие СМСП, в том числе </w:t>
            </w:r>
            <w:proofErr w:type="spell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монопрофильных</w:t>
            </w:r>
            <w:proofErr w:type="spell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(субсидированию подлежат, в </w:t>
            </w:r>
            <w:proofErr w:type="spell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. мероприятия направленные на поддержку и развитие СМСП, занимающихся социально значимыми видами деятельности) в соответствии с постановлением Правительства Республики Коми от 28.09.2012 № 418 «Об утверждении Государственной программы Республики Коми</w:t>
            </w:r>
            <w:proofErr w:type="gram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экономики».</w:t>
            </w:r>
          </w:p>
        </w:tc>
      </w:tr>
      <w:tr w:rsidR="007C032B" w:rsidRPr="00397E67" w:rsidTr="00EC2BFB"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9F394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Целевые показатели</w:t>
            </w:r>
            <w:r w:rsidR="007C032B"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направленные на стимулирование новых предпринимательских инициатив за счет проведения образовательных и других мероприятий, </w:t>
            </w:r>
            <w:proofErr w:type="gramStart"/>
            <w:r w:rsidR="007C032B" w:rsidRPr="00397E67">
              <w:rPr>
                <w:rFonts w:ascii="Times New Roman" w:hAnsi="Times New Roman" w:cs="Times New Roman"/>
                <w:sz w:val="20"/>
                <w:szCs w:val="20"/>
              </w:rPr>
              <w:t>обеспечивающих</w:t>
            </w:r>
            <w:proofErr w:type="gramEnd"/>
            <w:r w:rsidR="007C032B"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возможности для поиска, отбора, обучения потенциальных предпринимателей и их работу на первоначальном этапе</w:t>
            </w:r>
          </w:p>
        </w:tc>
      </w:tr>
      <w:tr w:rsidR="007C032B" w:rsidRPr="00397E67" w:rsidTr="00EC2BFB"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Количество предпринимателей, прошедших обучение и мастер-классы с целью организации собственного дела, единиц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Default"/>
              <w:keepLines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pStyle w:val="Default"/>
              <w:keepLines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1) В рамках образовательных программ ГУП РК «Республиканский «Бизнес-Инкубатор» обучено 565 чел.;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2) В рамках IV Регионального форума молодых предпринимателей обучено 680 чел.</w:t>
            </w:r>
          </w:p>
        </w:tc>
      </w:tr>
      <w:tr w:rsidR="007C032B" w:rsidRPr="00397E67" w:rsidTr="00EC2BFB"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(круглых столов, совещаний, </w:t>
            </w: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заседаний рабочих групп) для представителей общественных объединений и организаций, представителей </w:t>
            </w: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бизнес-структур</w:t>
            </w:r>
            <w:proofErr w:type="gram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, экспертного сообщества по вопросам развития предпринимательства, единиц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Default"/>
              <w:keepLines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pStyle w:val="Default"/>
              <w:keepLines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для представителей общественных объединений и организаций, представителей </w:t>
            </w: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бизнес-структур</w:t>
            </w:r>
            <w:proofErr w:type="gram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, экспертного сообщества по вопросам развития предпринимательства: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- форум предпринимателей Республики Коми «Предпринимательская инициатива 2016» (22 марта 2016 года);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- Всероссийский  форум для предпринимателей «Территория бизнеса – территория жизни» с окружным этапом  Национальной премии «Бизнес-Успех» по Северо-Западному Федеральному округу в г. Сыктывкаре (24 мая 2016 года);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- Региональная инвестиционная энергетическая ярмарка (19 августа 2016 г.).</w:t>
            </w:r>
          </w:p>
        </w:tc>
      </w:tr>
      <w:tr w:rsidR="007C032B" w:rsidRPr="00397E67" w:rsidTr="006D5BAA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Социально значимые рынки</w:t>
            </w:r>
          </w:p>
        </w:tc>
      </w:tr>
      <w:tr w:rsidR="007C032B" w:rsidRPr="00397E67" w:rsidTr="00EC2BFB"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</w:t>
            </w: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</w:tr>
      <w:tr w:rsidR="007C032B" w:rsidRPr="00397E67" w:rsidTr="00EC2BFB"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детей частных дошкольных образовательных организаций в Республике Коми в общей численности детей дошкольных образовательных организаций в Республике Коми, процентов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Не достигнут 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Не достижение</w:t>
            </w:r>
            <w:proofErr w:type="gram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 целевого показателя обусловлено: 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1) закрытием 2 негосударственных (ведомственных) образовательных организаций, оказывающих услуги дошкольного образования, расположенных на территории МОГО «Воркута», подведомственных открытому акционерному обществу «Российские железные дороги» г. Воркута;</w:t>
            </w:r>
            <w:proofErr w:type="gramEnd"/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2) сокращением контингента воспитанников в негосударственной дошкольной образовательной организации, подведомственной открытому акционерному обществу «Российские железные дороги» г. Печора.</w:t>
            </w:r>
          </w:p>
        </w:tc>
      </w:tr>
      <w:tr w:rsidR="007C032B" w:rsidRPr="00397E67" w:rsidTr="00EC2BFB"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Доля негосударственных дошкольных образовательных организаций в Республике Коми, получающих субсидии из республиканского бюджета Республики Коми, от общего числа дошкольных образовательных организаций в Республике Коми, обратившихся за получением субсидии из республиканского бюджета Республики Коми, процентов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В 2016 году субсидию получали четыре частные дошкольные образовательные организации из четырех, обратившихся за ее получением.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7C032B" w:rsidRPr="00397E67" w:rsidTr="00EC2BFB"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</w:tr>
      <w:tr w:rsidR="007C032B" w:rsidRPr="00397E67" w:rsidTr="00EC2BFB"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 в возрасте от 7 до 17 лет, проживающих на </w:t>
            </w: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Республики Коми,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</w:t>
            </w:r>
            <w:proofErr w:type="gram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, палаточный лагерь, стационарно-оздоровительный лагерь труда и отдыха), процентов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2016 г. охват детей отдыхом и оздоровлением в детских лагерях составил 5907 детей школьного возраста, из них 510 детей получили путевки на условиях </w:t>
            </w:r>
            <w:proofErr w:type="spell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республиканского бюджета Республики Коми.</w:t>
            </w:r>
          </w:p>
        </w:tc>
      </w:tr>
      <w:tr w:rsidR="007C032B" w:rsidRPr="00397E67" w:rsidTr="00EC2BFB"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9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</w:t>
            </w: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</w:t>
            </w: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детей и молодежи в возрасте от 5 до 18 лет, проживающих на территории Республики Коми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процентов к прошлому году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202%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В 2015 г. 1600 человек охвачено услугами частных организаций и индивидуальных предпринимателей в дополнительном образовании. В 2016 году - 3232 человека. Прирост по сравнению с прошлым годом составил 102%</w:t>
            </w: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Доля негосударственных организаций дополнительного образования, реализующих дополнительные общеразвивающие и профессиональные программы для детей в возрасте от 5 до 18 лет, в общем числе организаций дополнительного образования, реализующих в Республике Коми дополнительные общеразвивающие и предпрофессиональные программы для детей в возрасте от 5 до 18 лет, процентов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Не достигнут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По состоянию на начало 2017 г. в Республике Коми  из 132 организаций дополнительного образования 9 организаций являются негосударственными.</w:t>
            </w:r>
          </w:p>
        </w:tc>
      </w:tr>
      <w:tr w:rsidR="007C032B" w:rsidRPr="00397E67" w:rsidTr="00EC2BFB"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 в </w:t>
            </w: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Республике Коми, в общих расходах на выполнение территориальных программ обязательного медицинского страхования,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По информации ГБУ РК «Территориальный фонд обязательного медицинского страхования Республики Коми» за 2016 год доля фактических </w:t>
            </w: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затрат на медицинскую помощь по ОМС, оказанную негосударственными (немуниципальными) медицинскими организациями в Республике Коми составила 3,2 %.</w:t>
            </w: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негосударственных (немуниципальных) учреждений здравоохранения в общем объеме учреждений, участвующих в реализации территориальных программ ОМС,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27,8 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По информации ГБУ РК «Территориальный фонд обязательного медицинского страхования Республики Коми» </w:t>
            </w: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 2016 года доля негосударственных (немуниципальных) учреждений здравоохранения в общем объеме учреждений, участвующих в реализации ТП ОМС составила 27,8 %.</w:t>
            </w:r>
          </w:p>
        </w:tc>
      </w:tr>
      <w:tr w:rsidR="007C032B" w:rsidRPr="00397E67" w:rsidTr="00EC2BFB"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</w:t>
            </w:r>
          </w:p>
        </w:tc>
      </w:tr>
      <w:tr w:rsidR="007C032B" w:rsidRPr="00397E67" w:rsidTr="00EC2BFB">
        <w:trPr>
          <w:trHeight w:val="1724"/>
        </w:trPr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Доля негосударственных (немуниципальных) организаций в Республике Коми,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 в Республике Коми, оказывающих услуги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Не достигнут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По результатам сбора и обобщения информации о негосударственных организациях, оказывающих услуги ранней диагностики, социализации и реабилитации детей с ограниченными возможностями здоровья сделан вывод, что в настоящее время в Республике Коми отсутствуют негосударственные организации, оказывающие услуги ранней диагностики, социализации и реабилитации детей с ограниченными возможностями здоровья. Кроме того, появление вышеуказанных организаций в ближайшее время не прогнозируется по объективным причинам.</w:t>
            </w:r>
          </w:p>
        </w:tc>
      </w:tr>
      <w:tr w:rsidR="007C032B" w:rsidRPr="00397E67" w:rsidTr="00EC2BF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</w:t>
            </w:r>
          </w:p>
        </w:tc>
      </w:tr>
      <w:tr w:rsidR="007C032B" w:rsidRPr="00397E67" w:rsidTr="00EC2BFB">
        <w:trPr>
          <w:trHeight w:val="1609"/>
        </w:trPr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Доля расходов республиканского бюджета Республики Коми, распределяемых на конкурсной основе, выделяемых на финансирование деятельности организаций всех форм собственности в сфере культуры,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Число негосударственных (немуниципальных) организаций, оказывающих услуги в сфере культуры в Республике Коми, 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32B" w:rsidRPr="00397E67" w:rsidTr="00EC2BF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Доля управляющих организаций Республики Коми, получивших </w:t>
            </w: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лицензии на осуществление деятельности по управлению многоквартирными домами,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100,0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Достигнут 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частных управляющих организаций и частных операторов в общем числе организаций, осуществляющих управление объектами жилищно-коммунального хозяйства Республики Коми,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Доля объектов жилищно-коммунального хозяйства государственных и муниципальных предприятий Республики Коми,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Не достигнут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предусматривалась передача в концессию коммунального имущества </w:t>
            </w: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неэффективных</w:t>
            </w:r>
            <w:proofErr w:type="gramEnd"/>
            <w:r w:rsidR="00885E9C"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МУПов</w:t>
            </w:r>
            <w:proofErr w:type="spell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: «Водоканал </w:t>
            </w:r>
            <w:proofErr w:type="spell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Войвож</w:t>
            </w:r>
            <w:proofErr w:type="spell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» МО МР «Сосногорск» и МУП «Энергия» МО МР «Сыктывдинский».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администраций МО МР «Сыктывдинский» и МО МР «Сосногорск» формирование необходимого пакета конкурсной документации (в том числе правоустанавливающих документов, технического обследования объектов, формирование долгосрочных параметров регулирования тарифов, и т.д.)  по передаче в концессию коммунального имущества МУП «Водоканал </w:t>
            </w:r>
            <w:proofErr w:type="spell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Войвож</w:t>
            </w:r>
            <w:proofErr w:type="spell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» и МУП «Энергия» в 2016 году не завершено.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В настоящее время формирование необходимого пакета конкурсной документации в АМО МР «Сыктывдинский» и АМО МР «Сосногорск» продолжается, в том числе рассматриваются предложения потенциальных участников модернизации коммунальных объектов.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Стандартом развития конкуренции в субъектах Российской Федерации достижение 100% по вышеуказанному показателю предусмотрено к 2018г.</w:t>
            </w:r>
          </w:p>
        </w:tc>
      </w:tr>
      <w:tr w:rsidR="007C032B" w:rsidRPr="00397E67" w:rsidTr="00EC2BFB">
        <w:trPr>
          <w:trHeight w:val="318"/>
        </w:trPr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в Республике Коми,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78,11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90,0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Не достигнут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По состоянию на начало 2017 г. 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в Республике Коми, составил 78,11%.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Основные причины </w:t>
            </w:r>
            <w:proofErr w:type="spell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запланированного показателя: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1) не установлены меры административного воздействия на все компании ЖКХ для обеспечения внесения информации в ГИС ЖКХ</w:t>
            </w: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о 1 января 2018 года положения статьи 13.19.2 Кодекса Российской Федерации об административных правонарушениях применяются только в отношении индивидуальных предпринимателей и юридических лиц, являющихся лицензиатами, в части размещения в ГИС ЖКХ сведений, предусмотренных статьей 198 Жилищного кодекса Российской Федерации; в соответствии с Федеральным законом от 28.12.2016 № 469-ФЗ "О внесении изменений в Жилищный кодекс Российской Федерации и отдельные законодательные акты Российской Федерации" обязанность по размещению информации в ГИС ЖКХ установлена с 1 июля 2017 года (ранее срок был установлен с 1 января 2017 года);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2) по информации Службы Республики Коми строительного, жилищного и технического надзора (контроля), более высокого показателя в 2016 году не представлялось возможным достичь в связи с тем, что с выходом обновлений ГИС ЖКХ открывались новые разделы для заполнения, оперативно заполнить которые всеми участниками ГИС ЖКХ не представляется возможным.</w:t>
            </w:r>
          </w:p>
        </w:tc>
      </w:tr>
      <w:tr w:rsidR="007C032B" w:rsidRPr="00397E67" w:rsidTr="00EC2BFB"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9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Доля оборота розничной торговли, осуществляемой на розничных рынках и ярмарках Республики Коми, в структуре оборота розничной торговли по формам торговли,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0,15 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Не достигнут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Факторы, повлиявшие на снижение объема продаж товаров индивидуальными предпринимателями и населением на розничных рынках и ярмарках и доли оборота розничной торговли, осуществляемой на розничных рынках и ярмарках в структуре оборота розничной торговли: 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- сокращение оборота розничной торговли на фоне экономической ситуации в целом по стране и регионе в частности;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- активное расширение на региональном потребительском рынке в 2016 году сетевых федеральных ритейл-компаний с предложением товаров со средним и низким ценовым сегментом (торговая сеть «Пятерочка» - ввод в действие 46 торговых объектов на территории 6 </w:t>
            </w: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образований Республики Коми, торговая сеть «Лента» - ввод в действие второго гипермаркета в Сыктывкаре, торговая сеть «Магнит» - ввод в действие 7 новых торговых объектов в регионе), что</w:t>
            </w:r>
            <w:proofErr w:type="gram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способствовало усилению конкуренции на рынке, переключению покупателей на современные форматы торговли.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С учетом вышеизложенного, достичь запланированного показателя по итогам 2016 г. не представлялось возможным.</w:t>
            </w: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61,0 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Не достигнут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Министерством экономики Республики Коми совместно с органами местного самоуправления в декабре 2016 года проведены опросы предпринимателей, в том числе оценивалось </w:t>
            </w: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состояние конкурентной среды в розничной торговле</w:t>
            </w:r>
            <w:r w:rsidRPr="0039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По данным опросов предпринимателей 27,3% респондентов считают, что состояние конкурентной среды в розничной торговле улучшилось за истекший год, 38,1% – не изменилось. Треть опрошенных (32,6%) считают, что состояние конкурентной среды ухудшилось. 1,9% респондентов не ответили на данный вопрос.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Таким образом, большинство респондентов (65,4%) считают, что состояние конкурентной среды не ухудшилось за последний год.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Стандартом развития конкуренции в субъектах Российской Федерации значение данному показателю не установлено. С учетом объективных рыночных факторов и текущей экономической ситуации в Российской Федерации и Республике Коми  данный показатель будет пересмотрен.</w:t>
            </w: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антиконкурентных</w:t>
            </w:r>
            <w:proofErr w:type="spellEnd"/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69,0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Не достигнут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Министерством экономики Республики Коми совместно с органами местного самоуправления в декабре 2016 года проведены опросы предпринимателей, в том числе оценивался уровень административных барьеров в сфере розничной торговли.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данным опросов только 39,1% </w:t>
            </w:r>
            <w:r w:rsidRPr="0039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предпринимателей отметили, что уровень административных барьеров на розничном рынке снизился. 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качестве основных административных барьеров предприниматели указали высокие налоги, нестабильность российского законодательства, регулирующего предпринимательскую деятельность, и сложности при получении доступа к земельным участкам. Большинство из вышеуказанных проблем регулируются на федеральном уровне и не могут быть </w:t>
            </w:r>
            <w:proofErr w:type="gramStart"/>
            <w:r w:rsidRPr="0039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изменены</w:t>
            </w:r>
            <w:proofErr w:type="gramEnd"/>
            <w:r w:rsidRPr="0039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региональном уровне.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Стандартом развития конкуренции в субъектах Российской Федерации значение данному показателю не установлено. С учетом объективных рыночных факторов и текущей экономической ситуации в Российской Федерации и Республике Коми  данный показатель будет пересмотрен.</w:t>
            </w: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оборота магазинов "шаговой доступности" (магазинов у дома) в структуре оборота розничной торговли по формам торговли (в фактически действовавших ценах) в муниципальных образованиях в Республике Коми,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20,0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032B" w:rsidRPr="00397E67" w:rsidRDefault="007C032B" w:rsidP="002C7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оборота розничной торговли субъектов малого предпринимательства в общем обороте розничной торговли в регионе по итогам 2016 года составила 64%</w:t>
            </w: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Доля негосударственных аптечных организаций, осуществляющих розничную торговлю фармацевтической продукцией на территории Республики Коми, в общем количестве аптечных организаций, осуществляющих розничную торговлю фармацевтической продукцией на территории Республики Коми,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32B" w:rsidRPr="00397E67" w:rsidTr="00EC2BF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на территории Республики Коми в общем количестве перевозчиков на межмуниципальных маршрутах регулярных перевозок пассажиров наземным транспортом на территории Республики Коми,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75,0 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032B" w:rsidRPr="00397E67" w:rsidRDefault="007C032B" w:rsidP="002C7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состоянию на 31.12.2016 г. доля негосударственных перевозчиков составила 85,7 %.</w:t>
            </w: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Республике Коми,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75,0 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  <w:p w:rsidR="007C032B" w:rsidRPr="00397E67" w:rsidRDefault="007C032B" w:rsidP="002C7AF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состоянию на 31.12.2016 г. доля маршрутов негосударственных (немуниципальных) перевозчиков составила 97,1 %.</w:t>
            </w:r>
          </w:p>
          <w:p w:rsidR="007C032B" w:rsidRPr="00397E67" w:rsidRDefault="007C032B" w:rsidP="002C7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Республике Коми,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 xml:space="preserve">50,0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2B" w:rsidRPr="00397E67" w:rsidRDefault="007C032B" w:rsidP="002C7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Доля рейсов по маршрутам, выполняемых негосударственными перевозчиками за 2016 года составила 94,4 %.</w:t>
            </w:r>
          </w:p>
          <w:p w:rsidR="007C032B" w:rsidRPr="00397E67" w:rsidRDefault="007C032B" w:rsidP="002C7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32B" w:rsidRPr="00397E67" w:rsidTr="00EC2BFB"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Рынок услуг информатизации и связи</w:t>
            </w: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двумя операторами связи,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  <w:p w:rsidR="007C032B" w:rsidRPr="00397E67" w:rsidRDefault="007C032B" w:rsidP="002C7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032B" w:rsidRPr="00397E67" w:rsidRDefault="007C032B" w:rsidP="002C7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По данным Федеральной службы государственной статистики на 1 октября 2016 г. показатель составляет 79%. Информация по итогам 2016 г. будет доступна в марте 2017 г.</w:t>
            </w:r>
          </w:p>
        </w:tc>
      </w:tr>
      <w:tr w:rsidR="007C032B" w:rsidRPr="00397E67" w:rsidTr="00EC2BFB"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Рынок услуг в сфере социального обслуживания населения</w:t>
            </w: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Достижение целевого показателя запланировано с 2017г.</w:t>
            </w: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Число негосударственных (немуниципальных) организаций социального обслуживания в Республике Коми, 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Достижение целевого показателя запланировано с 2017г.</w:t>
            </w:r>
          </w:p>
        </w:tc>
      </w:tr>
      <w:tr w:rsidR="007C032B" w:rsidRPr="00397E67" w:rsidTr="006D5BAA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Приоритетные рынки</w:t>
            </w:r>
          </w:p>
        </w:tc>
      </w:tr>
      <w:tr w:rsidR="007C032B" w:rsidRPr="00397E67" w:rsidTr="00EC2BFB"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9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Рынок туристских услуг</w:t>
            </w: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предпринимательской деятельности, получивших финансовую поддержку на реализацию проектов в сфере въездного и внутреннего туризма Республики Коми, 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Не достигнут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Показатель по итогам 2016 года не выполнен. Один претендент отказался от гранта в связи с отсутствием возможности реализовать проект в заявленные сроки.</w:t>
            </w:r>
          </w:p>
        </w:tc>
      </w:tr>
      <w:tr w:rsidR="007C032B" w:rsidRPr="00397E67" w:rsidTr="00EC2BFB"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Число предприятий, реализующих инвестиционные проекты по модернизации производства, 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</w:tc>
      </w:tr>
      <w:tr w:rsidR="007C032B" w:rsidRPr="00397E67" w:rsidTr="00EC2BFB"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Количество предприятий по производству строительных материалов, принявших участие в российских и международных выставках (форумах, конференциях), 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B" w:rsidRPr="00397E67" w:rsidRDefault="007C032B" w:rsidP="002C7AF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E6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Достигнут</w:t>
            </w:r>
          </w:p>
        </w:tc>
      </w:tr>
    </w:tbl>
    <w:p w:rsidR="007C032B" w:rsidRPr="00397E67" w:rsidRDefault="007C032B" w:rsidP="002C7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C032B" w:rsidRPr="00397E67" w:rsidSect="0008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06" w:rsidRDefault="006E7406">
      <w:pPr>
        <w:spacing w:after="0" w:line="240" w:lineRule="auto"/>
      </w:pPr>
      <w:r>
        <w:separator/>
      </w:r>
    </w:p>
  </w:endnote>
  <w:endnote w:type="continuationSeparator" w:id="0">
    <w:p w:rsidR="006E7406" w:rsidRDefault="006E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06" w:rsidRDefault="006E7406">
      <w:pPr>
        <w:spacing w:after="0" w:line="240" w:lineRule="auto"/>
      </w:pPr>
      <w:r>
        <w:separator/>
      </w:r>
    </w:p>
  </w:footnote>
  <w:footnote w:type="continuationSeparator" w:id="0">
    <w:p w:rsidR="006E7406" w:rsidRDefault="006E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09" w:rsidRDefault="00CC4C09" w:rsidP="00233C7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0EF9">
      <w:rPr>
        <w:rStyle w:val="a6"/>
        <w:noProof/>
      </w:rPr>
      <w:t>2</w:t>
    </w:r>
    <w:r>
      <w:rPr>
        <w:rStyle w:val="a6"/>
      </w:rPr>
      <w:fldChar w:fldCharType="end"/>
    </w:r>
  </w:p>
  <w:p w:rsidR="00CC4C09" w:rsidRDefault="00CC4C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33E"/>
    <w:multiLevelType w:val="hybridMultilevel"/>
    <w:tmpl w:val="F67EE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360E70"/>
    <w:multiLevelType w:val="hybridMultilevel"/>
    <w:tmpl w:val="AD2AD132"/>
    <w:lvl w:ilvl="0" w:tplc="F4AE435C">
      <w:start w:val="1"/>
      <w:numFmt w:val="decimal"/>
      <w:lvlText w:val="%1)"/>
      <w:lvlJc w:val="left"/>
      <w:pPr>
        <w:ind w:left="788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2">
    <w:nsid w:val="106229DB"/>
    <w:multiLevelType w:val="hybridMultilevel"/>
    <w:tmpl w:val="C27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21BE4"/>
    <w:multiLevelType w:val="hybridMultilevel"/>
    <w:tmpl w:val="FC5CD81C"/>
    <w:lvl w:ilvl="0" w:tplc="D2ACD07E">
      <w:start w:val="1"/>
      <w:numFmt w:val="decimal"/>
      <w:suff w:val="space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A6373C1"/>
    <w:multiLevelType w:val="hybridMultilevel"/>
    <w:tmpl w:val="C0529E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4F2F67"/>
    <w:multiLevelType w:val="multilevel"/>
    <w:tmpl w:val="87CE5922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09"/>
        </w:tabs>
        <w:ind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firstLine="709"/>
      </w:pPr>
      <w:rPr>
        <w:rFonts w:hint="default"/>
      </w:rPr>
    </w:lvl>
  </w:abstractNum>
  <w:abstractNum w:abstractNumId="6">
    <w:nsid w:val="2992789E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A76B7"/>
    <w:multiLevelType w:val="hybridMultilevel"/>
    <w:tmpl w:val="46BC2E56"/>
    <w:lvl w:ilvl="0" w:tplc="FD508D56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DCC1D3C"/>
    <w:multiLevelType w:val="multilevel"/>
    <w:tmpl w:val="FD1E0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79600F"/>
    <w:multiLevelType w:val="hybridMultilevel"/>
    <w:tmpl w:val="381ACA72"/>
    <w:lvl w:ilvl="0" w:tplc="FD508D56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">
    <w:nsid w:val="354430F6"/>
    <w:multiLevelType w:val="multilevel"/>
    <w:tmpl w:val="F5EC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856656"/>
    <w:multiLevelType w:val="hybridMultilevel"/>
    <w:tmpl w:val="702E2C4E"/>
    <w:lvl w:ilvl="0" w:tplc="17FC81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8C3204F"/>
    <w:multiLevelType w:val="hybridMultilevel"/>
    <w:tmpl w:val="56D8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D6867"/>
    <w:multiLevelType w:val="multilevel"/>
    <w:tmpl w:val="40C89A4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8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5CF3F45"/>
    <w:multiLevelType w:val="hybridMultilevel"/>
    <w:tmpl w:val="FD065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6E177D"/>
    <w:multiLevelType w:val="multilevel"/>
    <w:tmpl w:val="4F968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98B3BCA"/>
    <w:multiLevelType w:val="hybridMultilevel"/>
    <w:tmpl w:val="63D8E442"/>
    <w:lvl w:ilvl="0" w:tplc="84E23EB0">
      <w:start w:val="2"/>
      <w:numFmt w:val="decimal"/>
      <w:lvlText w:val="%1."/>
      <w:lvlJc w:val="left"/>
      <w:pPr>
        <w:ind w:left="0" w:firstLine="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7">
    <w:nsid w:val="6BB2628F"/>
    <w:multiLevelType w:val="multilevel"/>
    <w:tmpl w:val="0656741C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85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85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5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5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Times New Roman" w:hint="default"/>
      </w:rPr>
    </w:lvl>
  </w:abstractNum>
  <w:abstractNum w:abstractNumId="18">
    <w:nsid w:val="761F5147"/>
    <w:multiLevelType w:val="hybridMultilevel"/>
    <w:tmpl w:val="7CC65E60"/>
    <w:lvl w:ilvl="0" w:tplc="532E9048">
      <w:start w:val="1"/>
      <w:numFmt w:val="decimal"/>
      <w:suff w:val="nothing"/>
      <w:lvlText w:val="%1."/>
      <w:lvlJc w:val="left"/>
      <w:pPr>
        <w:ind w:left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A9F763A"/>
    <w:multiLevelType w:val="hybridMultilevel"/>
    <w:tmpl w:val="098A499E"/>
    <w:lvl w:ilvl="0" w:tplc="CF0A4E10">
      <w:numFmt w:val="bullet"/>
      <w:lvlText w:val="•"/>
      <w:lvlJc w:val="left"/>
      <w:pPr>
        <w:ind w:left="2269" w:hanging="15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4"/>
  </w:num>
  <w:num w:numId="5">
    <w:abstractNumId w:val="1"/>
  </w:num>
  <w:num w:numId="6">
    <w:abstractNumId w:val="0"/>
  </w:num>
  <w:num w:numId="7">
    <w:abstractNumId w:val="13"/>
  </w:num>
  <w:num w:numId="8">
    <w:abstractNumId w:val="17"/>
  </w:num>
  <w:num w:numId="9">
    <w:abstractNumId w:val="9"/>
  </w:num>
  <w:num w:numId="10">
    <w:abstractNumId w:val="16"/>
  </w:num>
  <w:num w:numId="11">
    <w:abstractNumId w:val="11"/>
  </w:num>
  <w:num w:numId="12">
    <w:abstractNumId w:val="7"/>
  </w:num>
  <w:num w:numId="13">
    <w:abstractNumId w:val="19"/>
  </w:num>
  <w:num w:numId="14">
    <w:abstractNumId w:val="10"/>
  </w:num>
  <w:num w:numId="15">
    <w:abstractNumId w:val="18"/>
  </w:num>
  <w:num w:numId="16">
    <w:abstractNumId w:val="12"/>
  </w:num>
  <w:num w:numId="17">
    <w:abstractNumId w:val="4"/>
  </w:num>
  <w:num w:numId="18">
    <w:abstractNumId w:val="3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18"/>
    <w:rsid w:val="000022AC"/>
    <w:rsid w:val="0000464D"/>
    <w:rsid w:val="00007379"/>
    <w:rsid w:val="0000746A"/>
    <w:rsid w:val="000076C3"/>
    <w:rsid w:val="000109B1"/>
    <w:rsid w:val="00013D69"/>
    <w:rsid w:val="000147ED"/>
    <w:rsid w:val="00014B5C"/>
    <w:rsid w:val="00014E49"/>
    <w:rsid w:val="0001702E"/>
    <w:rsid w:val="00017C9C"/>
    <w:rsid w:val="00020ABB"/>
    <w:rsid w:val="0002632B"/>
    <w:rsid w:val="000274E9"/>
    <w:rsid w:val="000309C9"/>
    <w:rsid w:val="0003302E"/>
    <w:rsid w:val="00037826"/>
    <w:rsid w:val="00040753"/>
    <w:rsid w:val="00041219"/>
    <w:rsid w:val="0004141F"/>
    <w:rsid w:val="0004163C"/>
    <w:rsid w:val="00044C6D"/>
    <w:rsid w:val="00047C93"/>
    <w:rsid w:val="00052C5C"/>
    <w:rsid w:val="000533A7"/>
    <w:rsid w:val="00054017"/>
    <w:rsid w:val="000547A1"/>
    <w:rsid w:val="00055B07"/>
    <w:rsid w:val="00063AF5"/>
    <w:rsid w:val="00071A7E"/>
    <w:rsid w:val="00073775"/>
    <w:rsid w:val="00080A79"/>
    <w:rsid w:val="000820D8"/>
    <w:rsid w:val="0008284D"/>
    <w:rsid w:val="00084309"/>
    <w:rsid w:val="00084862"/>
    <w:rsid w:val="00084B7C"/>
    <w:rsid w:val="000862BA"/>
    <w:rsid w:val="00086AD1"/>
    <w:rsid w:val="000903C2"/>
    <w:rsid w:val="00091540"/>
    <w:rsid w:val="000940D0"/>
    <w:rsid w:val="00094B1C"/>
    <w:rsid w:val="00096F37"/>
    <w:rsid w:val="0009727A"/>
    <w:rsid w:val="000A199B"/>
    <w:rsid w:val="000A1EB9"/>
    <w:rsid w:val="000A5697"/>
    <w:rsid w:val="000A767D"/>
    <w:rsid w:val="000A785B"/>
    <w:rsid w:val="000B1672"/>
    <w:rsid w:val="000B5534"/>
    <w:rsid w:val="000C1C52"/>
    <w:rsid w:val="000C7A49"/>
    <w:rsid w:val="000D0ADC"/>
    <w:rsid w:val="000D14C6"/>
    <w:rsid w:val="000D1767"/>
    <w:rsid w:val="000D52C1"/>
    <w:rsid w:val="000D5CEE"/>
    <w:rsid w:val="000E0AF6"/>
    <w:rsid w:val="000E2B4E"/>
    <w:rsid w:val="000E3B2E"/>
    <w:rsid w:val="000E5009"/>
    <w:rsid w:val="000E787E"/>
    <w:rsid w:val="000F3715"/>
    <w:rsid w:val="001003D3"/>
    <w:rsid w:val="0010116F"/>
    <w:rsid w:val="00103D4A"/>
    <w:rsid w:val="0011118A"/>
    <w:rsid w:val="0011341B"/>
    <w:rsid w:val="00113E67"/>
    <w:rsid w:val="001152E0"/>
    <w:rsid w:val="001173C6"/>
    <w:rsid w:val="001176FA"/>
    <w:rsid w:val="00120368"/>
    <w:rsid w:val="00123063"/>
    <w:rsid w:val="00127FE4"/>
    <w:rsid w:val="001334DB"/>
    <w:rsid w:val="001409BA"/>
    <w:rsid w:val="00141F54"/>
    <w:rsid w:val="00152CA5"/>
    <w:rsid w:val="00157FBF"/>
    <w:rsid w:val="00160B5E"/>
    <w:rsid w:val="00161698"/>
    <w:rsid w:val="00167BC0"/>
    <w:rsid w:val="001719FE"/>
    <w:rsid w:val="00172F07"/>
    <w:rsid w:val="00176694"/>
    <w:rsid w:val="001775ED"/>
    <w:rsid w:val="00180BD7"/>
    <w:rsid w:val="001814E3"/>
    <w:rsid w:val="001853C9"/>
    <w:rsid w:val="0018564D"/>
    <w:rsid w:val="00185CDA"/>
    <w:rsid w:val="001863A6"/>
    <w:rsid w:val="00187676"/>
    <w:rsid w:val="00190B65"/>
    <w:rsid w:val="001941B7"/>
    <w:rsid w:val="00195B3F"/>
    <w:rsid w:val="001A39F5"/>
    <w:rsid w:val="001A421D"/>
    <w:rsid w:val="001B2618"/>
    <w:rsid w:val="001B31D5"/>
    <w:rsid w:val="001B3E4B"/>
    <w:rsid w:val="001B4B14"/>
    <w:rsid w:val="001B6964"/>
    <w:rsid w:val="001B6B0A"/>
    <w:rsid w:val="001D245C"/>
    <w:rsid w:val="001D575B"/>
    <w:rsid w:val="001D6393"/>
    <w:rsid w:val="001E0733"/>
    <w:rsid w:val="001E1493"/>
    <w:rsid w:val="001E2294"/>
    <w:rsid w:val="001E3560"/>
    <w:rsid w:val="001E53F7"/>
    <w:rsid w:val="001E5A39"/>
    <w:rsid w:val="001F0239"/>
    <w:rsid w:val="001F0D9F"/>
    <w:rsid w:val="001F7BE8"/>
    <w:rsid w:val="00201BA0"/>
    <w:rsid w:val="00202ECC"/>
    <w:rsid w:val="00203B8F"/>
    <w:rsid w:val="0020681E"/>
    <w:rsid w:val="00207375"/>
    <w:rsid w:val="00211191"/>
    <w:rsid w:val="00211A90"/>
    <w:rsid w:val="00212CF8"/>
    <w:rsid w:val="00214B3A"/>
    <w:rsid w:val="002154CC"/>
    <w:rsid w:val="00216F41"/>
    <w:rsid w:val="0022269A"/>
    <w:rsid w:val="00225333"/>
    <w:rsid w:val="00225AB4"/>
    <w:rsid w:val="00226035"/>
    <w:rsid w:val="00226193"/>
    <w:rsid w:val="0022711F"/>
    <w:rsid w:val="00227805"/>
    <w:rsid w:val="00233C78"/>
    <w:rsid w:val="002367C9"/>
    <w:rsid w:val="00236D30"/>
    <w:rsid w:val="002377F8"/>
    <w:rsid w:val="002413CD"/>
    <w:rsid w:val="00242B19"/>
    <w:rsid w:val="00242D28"/>
    <w:rsid w:val="00244838"/>
    <w:rsid w:val="00247AB5"/>
    <w:rsid w:val="0025036C"/>
    <w:rsid w:val="00255198"/>
    <w:rsid w:val="00260D4B"/>
    <w:rsid w:val="002632EE"/>
    <w:rsid w:val="00264C09"/>
    <w:rsid w:val="002719D7"/>
    <w:rsid w:val="00273E83"/>
    <w:rsid w:val="00275AB2"/>
    <w:rsid w:val="00280378"/>
    <w:rsid w:val="00280AC5"/>
    <w:rsid w:val="00282464"/>
    <w:rsid w:val="00286703"/>
    <w:rsid w:val="00290E28"/>
    <w:rsid w:val="00296444"/>
    <w:rsid w:val="002A56FA"/>
    <w:rsid w:val="002A5A0E"/>
    <w:rsid w:val="002B1105"/>
    <w:rsid w:val="002B1945"/>
    <w:rsid w:val="002B38BB"/>
    <w:rsid w:val="002B440F"/>
    <w:rsid w:val="002C7AF9"/>
    <w:rsid w:val="002D03D3"/>
    <w:rsid w:val="002D326E"/>
    <w:rsid w:val="002D7959"/>
    <w:rsid w:val="002E51BF"/>
    <w:rsid w:val="002F0AA8"/>
    <w:rsid w:val="002F45A0"/>
    <w:rsid w:val="002F4EE7"/>
    <w:rsid w:val="002F6E8C"/>
    <w:rsid w:val="00301FCF"/>
    <w:rsid w:val="0030297A"/>
    <w:rsid w:val="003059B7"/>
    <w:rsid w:val="00307E30"/>
    <w:rsid w:val="00310073"/>
    <w:rsid w:val="00316577"/>
    <w:rsid w:val="00320CD6"/>
    <w:rsid w:val="00320FA7"/>
    <w:rsid w:val="003211C2"/>
    <w:rsid w:val="0032368C"/>
    <w:rsid w:val="00323B75"/>
    <w:rsid w:val="00324205"/>
    <w:rsid w:val="00324DDF"/>
    <w:rsid w:val="0032620A"/>
    <w:rsid w:val="003266AB"/>
    <w:rsid w:val="00327252"/>
    <w:rsid w:val="00327EC8"/>
    <w:rsid w:val="003328C5"/>
    <w:rsid w:val="003410D0"/>
    <w:rsid w:val="003429F9"/>
    <w:rsid w:val="00346F07"/>
    <w:rsid w:val="003476E1"/>
    <w:rsid w:val="003527F1"/>
    <w:rsid w:val="00353477"/>
    <w:rsid w:val="0035518C"/>
    <w:rsid w:val="00356AA9"/>
    <w:rsid w:val="003613E0"/>
    <w:rsid w:val="00364A3B"/>
    <w:rsid w:val="003666DE"/>
    <w:rsid w:val="00372C6D"/>
    <w:rsid w:val="00372CB3"/>
    <w:rsid w:val="00373614"/>
    <w:rsid w:val="00373B33"/>
    <w:rsid w:val="00383D1A"/>
    <w:rsid w:val="003840BD"/>
    <w:rsid w:val="0038615E"/>
    <w:rsid w:val="00391312"/>
    <w:rsid w:val="0039206E"/>
    <w:rsid w:val="0039300F"/>
    <w:rsid w:val="0039371E"/>
    <w:rsid w:val="00395D47"/>
    <w:rsid w:val="0039798F"/>
    <w:rsid w:val="00397E67"/>
    <w:rsid w:val="003A28AC"/>
    <w:rsid w:val="003A4B6D"/>
    <w:rsid w:val="003A4C2B"/>
    <w:rsid w:val="003A5692"/>
    <w:rsid w:val="003A6FD6"/>
    <w:rsid w:val="003B088A"/>
    <w:rsid w:val="003B157B"/>
    <w:rsid w:val="003B378F"/>
    <w:rsid w:val="003B708C"/>
    <w:rsid w:val="003D21DB"/>
    <w:rsid w:val="003D260C"/>
    <w:rsid w:val="003D6CE4"/>
    <w:rsid w:val="003E1D9E"/>
    <w:rsid w:val="003E3CB1"/>
    <w:rsid w:val="003E464C"/>
    <w:rsid w:val="003E5EFD"/>
    <w:rsid w:val="003E741F"/>
    <w:rsid w:val="003F0849"/>
    <w:rsid w:val="003F244E"/>
    <w:rsid w:val="003F6D10"/>
    <w:rsid w:val="004027E4"/>
    <w:rsid w:val="00402A12"/>
    <w:rsid w:val="004038AB"/>
    <w:rsid w:val="004041C8"/>
    <w:rsid w:val="00411230"/>
    <w:rsid w:val="004126F8"/>
    <w:rsid w:val="00412902"/>
    <w:rsid w:val="00413817"/>
    <w:rsid w:val="00414E0B"/>
    <w:rsid w:val="00416694"/>
    <w:rsid w:val="00427532"/>
    <w:rsid w:val="004340CB"/>
    <w:rsid w:val="00434C08"/>
    <w:rsid w:val="004375DF"/>
    <w:rsid w:val="004417F6"/>
    <w:rsid w:val="00441D5C"/>
    <w:rsid w:val="00451F31"/>
    <w:rsid w:val="00461803"/>
    <w:rsid w:val="00463873"/>
    <w:rsid w:val="00463986"/>
    <w:rsid w:val="00464A41"/>
    <w:rsid w:val="00464C4E"/>
    <w:rsid w:val="00465C71"/>
    <w:rsid w:val="004664B4"/>
    <w:rsid w:val="004670A3"/>
    <w:rsid w:val="00470F2C"/>
    <w:rsid w:val="004714F4"/>
    <w:rsid w:val="00474F88"/>
    <w:rsid w:val="0047603B"/>
    <w:rsid w:val="00482C7B"/>
    <w:rsid w:val="004841F1"/>
    <w:rsid w:val="004905DE"/>
    <w:rsid w:val="00495D50"/>
    <w:rsid w:val="00497706"/>
    <w:rsid w:val="004A3C90"/>
    <w:rsid w:val="004A45B7"/>
    <w:rsid w:val="004A691B"/>
    <w:rsid w:val="004B19D4"/>
    <w:rsid w:val="004B2E4A"/>
    <w:rsid w:val="004B3357"/>
    <w:rsid w:val="004B358D"/>
    <w:rsid w:val="004B7E67"/>
    <w:rsid w:val="004C03DB"/>
    <w:rsid w:val="004C1F57"/>
    <w:rsid w:val="004C24CE"/>
    <w:rsid w:val="004C35AF"/>
    <w:rsid w:val="004D2165"/>
    <w:rsid w:val="004D2978"/>
    <w:rsid w:val="004E29A6"/>
    <w:rsid w:val="004E317E"/>
    <w:rsid w:val="004E3AC1"/>
    <w:rsid w:val="004F6D41"/>
    <w:rsid w:val="00502C9C"/>
    <w:rsid w:val="00505532"/>
    <w:rsid w:val="005069E1"/>
    <w:rsid w:val="00506D0D"/>
    <w:rsid w:val="005147EE"/>
    <w:rsid w:val="005163BD"/>
    <w:rsid w:val="005175BB"/>
    <w:rsid w:val="00520230"/>
    <w:rsid w:val="00520859"/>
    <w:rsid w:val="005244E5"/>
    <w:rsid w:val="0052787B"/>
    <w:rsid w:val="00527A36"/>
    <w:rsid w:val="00533F01"/>
    <w:rsid w:val="00536A8A"/>
    <w:rsid w:val="00537027"/>
    <w:rsid w:val="00537351"/>
    <w:rsid w:val="00542560"/>
    <w:rsid w:val="00542B7F"/>
    <w:rsid w:val="00543305"/>
    <w:rsid w:val="00546EBA"/>
    <w:rsid w:val="00551BA8"/>
    <w:rsid w:val="00552520"/>
    <w:rsid w:val="00552D2D"/>
    <w:rsid w:val="00555725"/>
    <w:rsid w:val="005564C9"/>
    <w:rsid w:val="00556B5B"/>
    <w:rsid w:val="00557779"/>
    <w:rsid w:val="00561C2F"/>
    <w:rsid w:val="00561E91"/>
    <w:rsid w:val="00562606"/>
    <w:rsid w:val="00562871"/>
    <w:rsid w:val="00566A12"/>
    <w:rsid w:val="005741EE"/>
    <w:rsid w:val="005760E2"/>
    <w:rsid w:val="00576913"/>
    <w:rsid w:val="00577CA1"/>
    <w:rsid w:val="00581758"/>
    <w:rsid w:val="00581983"/>
    <w:rsid w:val="00582A53"/>
    <w:rsid w:val="00583233"/>
    <w:rsid w:val="00583359"/>
    <w:rsid w:val="00583428"/>
    <w:rsid w:val="005838DC"/>
    <w:rsid w:val="005921BE"/>
    <w:rsid w:val="005957AB"/>
    <w:rsid w:val="00596370"/>
    <w:rsid w:val="005963CC"/>
    <w:rsid w:val="005964B8"/>
    <w:rsid w:val="005974FF"/>
    <w:rsid w:val="005978CF"/>
    <w:rsid w:val="005A07C8"/>
    <w:rsid w:val="005A1885"/>
    <w:rsid w:val="005A3680"/>
    <w:rsid w:val="005A3ECC"/>
    <w:rsid w:val="005A7A0E"/>
    <w:rsid w:val="005B3781"/>
    <w:rsid w:val="005B75DD"/>
    <w:rsid w:val="005B7F29"/>
    <w:rsid w:val="005C14A5"/>
    <w:rsid w:val="005D19BD"/>
    <w:rsid w:val="005D21F1"/>
    <w:rsid w:val="005D2FDB"/>
    <w:rsid w:val="005D548B"/>
    <w:rsid w:val="005D732B"/>
    <w:rsid w:val="005E0B58"/>
    <w:rsid w:val="005E2C82"/>
    <w:rsid w:val="005E63D1"/>
    <w:rsid w:val="005F163B"/>
    <w:rsid w:val="005F6336"/>
    <w:rsid w:val="00602974"/>
    <w:rsid w:val="006104FF"/>
    <w:rsid w:val="006135D1"/>
    <w:rsid w:val="006222BE"/>
    <w:rsid w:val="006222E6"/>
    <w:rsid w:val="00625339"/>
    <w:rsid w:val="006360C5"/>
    <w:rsid w:val="00637096"/>
    <w:rsid w:val="00637A23"/>
    <w:rsid w:val="006424A8"/>
    <w:rsid w:val="006435FC"/>
    <w:rsid w:val="006436E8"/>
    <w:rsid w:val="00644BA0"/>
    <w:rsid w:val="00647BA4"/>
    <w:rsid w:val="0065071A"/>
    <w:rsid w:val="00653FD5"/>
    <w:rsid w:val="00653FE8"/>
    <w:rsid w:val="006575AE"/>
    <w:rsid w:val="006640E2"/>
    <w:rsid w:val="006772C1"/>
    <w:rsid w:val="00680FD3"/>
    <w:rsid w:val="006865EF"/>
    <w:rsid w:val="00686759"/>
    <w:rsid w:val="00686D15"/>
    <w:rsid w:val="0068757F"/>
    <w:rsid w:val="00692541"/>
    <w:rsid w:val="00694A83"/>
    <w:rsid w:val="006A199F"/>
    <w:rsid w:val="006A2968"/>
    <w:rsid w:val="006A7715"/>
    <w:rsid w:val="006B3096"/>
    <w:rsid w:val="006B74F2"/>
    <w:rsid w:val="006B7CA3"/>
    <w:rsid w:val="006C243C"/>
    <w:rsid w:val="006C3860"/>
    <w:rsid w:val="006C51E4"/>
    <w:rsid w:val="006D1907"/>
    <w:rsid w:val="006D2BA7"/>
    <w:rsid w:val="006D5BAA"/>
    <w:rsid w:val="006D75B4"/>
    <w:rsid w:val="006E0423"/>
    <w:rsid w:val="006E1B5F"/>
    <w:rsid w:val="006E2D80"/>
    <w:rsid w:val="006E3CDD"/>
    <w:rsid w:val="006E409C"/>
    <w:rsid w:val="006E5827"/>
    <w:rsid w:val="006E5DEA"/>
    <w:rsid w:val="006E7406"/>
    <w:rsid w:val="006F4CC3"/>
    <w:rsid w:val="006F7003"/>
    <w:rsid w:val="007052D4"/>
    <w:rsid w:val="00705A27"/>
    <w:rsid w:val="00713AAA"/>
    <w:rsid w:val="007158AF"/>
    <w:rsid w:val="00715959"/>
    <w:rsid w:val="00715E92"/>
    <w:rsid w:val="00716335"/>
    <w:rsid w:val="007278F6"/>
    <w:rsid w:val="00731A38"/>
    <w:rsid w:val="00732F99"/>
    <w:rsid w:val="00733351"/>
    <w:rsid w:val="0074244D"/>
    <w:rsid w:val="007438BC"/>
    <w:rsid w:val="0075184E"/>
    <w:rsid w:val="00756FF4"/>
    <w:rsid w:val="007623FE"/>
    <w:rsid w:val="0076366A"/>
    <w:rsid w:val="00765799"/>
    <w:rsid w:val="00767A79"/>
    <w:rsid w:val="00772C87"/>
    <w:rsid w:val="007734D8"/>
    <w:rsid w:val="0077489E"/>
    <w:rsid w:val="00774F56"/>
    <w:rsid w:val="007763B6"/>
    <w:rsid w:val="007800ED"/>
    <w:rsid w:val="007814B6"/>
    <w:rsid w:val="0078361A"/>
    <w:rsid w:val="00790C40"/>
    <w:rsid w:val="00793BF0"/>
    <w:rsid w:val="007969F8"/>
    <w:rsid w:val="007A27C4"/>
    <w:rsid w:val="007A38F3"/>
    <w:rsid w:val="007B13A7"/>
    <w:rsid w:val="007B33ED"/>
    <w:rsid w:val="007B5BF1"/>
    <w:rsid w:val="007C032B"/>
    <w:rsid w:val="007C1268"/>
    <w:rsid w:val="007C1A61"/>
    <w:rsid w:val="007C1FBB"/>
    <w:rsid w:val="007D5036"/>
    <w:rsid w:val="007E2571"/>
    <w:rsid w:val="007E2F37"/>
    <w:rsid w:val="007E3358"/>
    <w:rsid w:val="007E7B57"/>
    <w:rsid w:val="007F3112"/>
    <w:rsid w:val="007F4014"/>
    <w:rsid w:val="007F5AA3"/>
    <w:rsid w:val="00800499"/>
    <w:rsid w:val="00802547"/>
    <w:rsid w:val="00802556"/>
    <w:rsid w:val="00802DAF"/>
    <w:rsid w:val="00802E08"/>
    <w:rsid w:val="00803524"/>
    <w:rsid w:val="008035DF"/>
    <w:rsid w:val="00803F76"/>
    <w:rsid w:val="008057BB"/>
    <w:rsid w:val="00814FF3"/>
    <w:rsid w:val="00815921"/>
    <w:rsid w:val="00816E8A"/>
    <w:rsid w:val="00820F63"/>
    <w:rsid w:val="00824B5A"/>
    <w:rsid w:val="008300E3"/>
    <w:rsid w:val="008305E4"/>
    <w:rsid w:val="00830EF9"/>
    <w:rsid w:val="00832FCE"/>
    <w:rsid w:val="0083415E"/>
    <w:rsid w:val="0084148B"/>
    <w:rsid w:val="008463FB"/>
    <w:rsid w:val="008475B9"/>
    <w:rsid w:val="00850264"/>
    <w:rsid w:val="00850F0B"/>
    <w:rsid w:val="008521F4"/>
    <w:rsid w:val="00852B8A"/>
    <w:rsid w:val="0085404B"/>
    <w:rsid w:val="008568EA"/>
    <w:rsid w:val="0086279B"/>
    <w:rsid w:val="00871AB7"/>
    <w:rsid w:val="0087276C"/>
    <w:rsid w:val="00873C6B"/>
    <w:rsid w:val="00875777"/>
    <w:rsid w:val="008801CD"/>
    <w:rsid w:val="008844B8"/>
    <w:rsid w:val="00885E9C"/>
    <w:rsid w:val="00886181"/>
    <w:rsid w:val="00886525"/>
    <w:rsid w:val="008870AF"/>
    <w:rsid w:val="008879A9"/>
    <w:rsid w:val="00892EDF"/>
    <w:rsid w:val="00895BCD"/>
    <w:rsid w:val="00895FCA"/>
    <w:rsid w:val="00896D44"/>
    <w:rsid w:val="008A2090"/>
    <w:rsid w:val="008A32B1"/>
    <w:rsid w:val="008A385D"/>
    <w:rsid w:val="008A7EDA"/>
    <w:rsid w:val="008C0EA6"/>
    <w:rsid w:val="008C2B6A"/>
    <w:rsid w:val="008C3151"/>
    <w:rsid w:val="008C3581"/>
    <w:rsid w:val="008C4309"/>
    <w:rsid w:val="008C6A6D"/>
    <w:rsid w:val="008C7BBA"/>
    <w:rsid w:val="008D47C1"/>
    <w:rsid w:val="008E1E4F"/>
    <w:rsid w:val="008E3DE3"/>
    <w:rsid w:val="008E48E3"/>
    <w:rsid w:val="008E4D4D"/>
    <w:rsid w:val="008E595B"/>
    <w:rsid w:val="008E64CA"/>
    <w:rsid w:val="008E6C4B"/>
    <w:rsid w:val="008F2CF9"/>
    <w:rsid w:val="008F4837"/>
    <w:rsid w:val="009008A1"/>
    <w:rsid w:val="009011CA"/>
    <w:rsid w:val="00905C35"/>
    <w:rsid w:val="0091277C"/>
    <w:rsid w:val="009135FB"/>
    <w:rsid w:val="00914431"/>
    <w:rsid w:val="009216FC"/>
    <w:rsid w:val="00922ABF"/>
    <w:rsid w:val="00925197"/>
    <w:rsid w:val="00925454"/>
    <w:rsid w:val="009256FF"/>
    <w:rsid w:val="00925877"/>
    <w:rsid w:val="00926769"/>
    <w:rsid w:val="009332B4"/>
    <w:rsid w:val="0093374B"/>
    <w:rsid w:val="009337E6"/>
    <w:rsid w:val="0093434A"/>
    <w:rsid w:val="00935ACF"/>
    <w:rsid w:val="0094003C"/>
    <w:rsid w:val="00944159"/>
    <w:rsid w:val="00950BFF"/>
    <w:rsid w:val="00953916"/>
    <w:rsid w:val="00954014"/>
    <w:rsid w:val="009609B8"/>
    <w:rsid w:val="009624E1"/>
    <w:rsid w:val="0096520C"/>
    <w:rsid w:val="00970759"/>
    <w:rsid w:val="00972DAB"/>
    <w:rsid w:val="009743A8"/>
    <w:rsid w:val="00984A31"/>
    <w:rsid w:val="009854C1"/>
    <w:rsid w:val="00993873"/>
    <w:rsid w:val="00995579"/>
    <w:rsid w:val="009963BE"/>
    <w:rsid w:val="009A0CBD"/>
    <w:rsid w:val="009A36F2"/>
    <w:rsid w:val="009B322A"/>
    <w:rsid w:val="009B4E15"/>
    <w:rsid w:val="009C0594"/>
    <w:rsid w:val="009C2930"/>
    <w:rsid w:val="009C3666"/>
    <w:rsid w:val="009C72FE"/>
    <w:rsid w:val="009D4E90"/>
    <w:rsid w:val="009D51E7"/>
    <w:rsid w:val="009F25F1"/>
    <w:rsid w:val="009F2837"/>
    <w:rsid w:val="009F394B"/>
    <w:rsid w:val="009F51EA"/>
    <w:rsid w:val="009F69A8"/>
    <w:rsid w:val="009F6A1A"/>
    <w:rsid w:val="009F6ECE"/>
    <w:rsid w:val="00A0328C"/>
    <w:rsid w:val="00A07EB2"/>
    <w:rsid w:val="00A148C1"/>
    <w:rsid w:val="00A165AA"/>
    <w:rsid w:val="00A22CD0"/>
    <w:rsid w:val="00A30E0F"/>
    <w:rsid w:val="00A3123E"/>
    <w:rsid w:val="00A3264A"/>
    <w:rsid w:val="00A33A36"/>
    <w:rsid w:val="00A37839"/>
    <w:rsid w:val="00A43A17"/>
    <w:rsid w:val="00A444BC"/>
    <w:rsid w:val="00A453C6"/>
    <w:rsid w:val="00A46EC8"/>
    <w:rsid w:val="00A51654"/>
    <w:rsid w:val="00A533E0"/>
    <w:rsid w:val="00A55BAE"/>
    <w:rsid w:val="00A56BA7"/>
    <w:rsid w:val="00A6114B"/>
    <w:rsid w:val="00A711FF"/>
    <w:rsid w:val="00A73EEA"/>
    <w:rsid w:val="00A756CD"/>
    <w:rsid w:val="00A77898"/>
    <w:rsid w:val="00A77DB0"/>
    <w:rsid w:val="00A82BA5"/>
    <w:rsid w:val="00A850BB"/>
    <w:rsid w:val="00A854E6"/>
    <w:rsid w:val="00A9094B"/>
    <w:rsid w:val="00A91274"/>
    <w:rsid w:val="00A92F6E"/>
    <w:rsid w:val="00A93E2A"/>
    <w:rsid w:val="00A947F3"/>
    <w:rsid w:val="00AA2736"/>
    <w:rsid w:val="00AA2A7D"/>
    <w:rsid w:val="00AA3816"/>
    <w:rsid w:val="00AA4597"/>
    <w:rsid w:val="00AA6323"/>
    <w:rsid w:val="00AA663B"/>
    <w:rsid w:val="00AB1D3A"/>
    <w:rsid w:val="00AB2C47"/>
    <w:rsid w:val="00AB32F1"/>
    <w:rsid w:val="00AC006D"/>
    <w:rsid w:val="00AC07E6"/>
    <w:rsid w:val="00AC157B"/>
    <w:rsid w:val="00AC282E"/>
    <w:rsid w:val="00AC2870"/>
    <w:rsid w:val="00AC2DE8"/>
    <w:rsid w:val="00AC3F21"/>
    <w:rsid w:val="00AC6639"/>
    <w:rsid w:val="00AC6A0E"/>
    <w:rsid w:val="00AD3A57"/>
    <w:rsid w:val="00AD73F3"/>
    <w:rsid w:val="00AD74EC"/>
    <w:rsid w:val="00AE0CE7"/>
    <w:rsid w:val="00AE1540"/>
    <w:rsid w:val="00AE460C"/>
    <w:rsid w:val="00AF0F6C"/>
    <w:rsid w:val="00AF2381"/>
    <w:rsid w:val="00AF3F8C"/>
    <w:rsid w:val="00AF4771"/>
    <w:rsid w:val="00AF51AB"/>
    <w:rsid w:val="00AF713F"/>
    <w:rsid w:val="00B04C03"/>
    <w:rsid w:val="00B04C3D"/>
    <w:rsid w:val="00B06ABC"/>
    <w:rsid w:val="00B10050"/>
    <w:rsid w:val="00B11D8E"/>
    <w:rsid w:val="00B14ED4"/>
    <w:rsid w:val="00B20505"/>
    <w:rsid w:val="00B21BAC"/>
    <w:rsid w:val="00B22FB6"/>
    <w:rsid w:val="00B325FF"/>
    <w:rsid w:val="00B365C6"/>
    <w:rsid w:val="00B366C6"/>
    <w:rsid w:val="00B37389"/>
    <w:rsid w:val="00B4068E"/>
    <w:rsid w:val="00B44D43"/>
    <w:rsid w:val="00B46841"/>
    <w:rsid w:val="00B473C9"/>
    <w:rsid w:val="00B47F2F"/>
    <w:rsid w:val="00B50C85"/>
    <w:rsid w:val="00B51601"/>
    <w:rsid w:val="00B540F3"/>
    <w:rsid w:val="00B55CEF"/>
    <w:rsid w:val="00B5682A"/>
    <w:rsid w:val="00B568D3"/>
    <w:rsid w:val="00B57793"/>
    <w:rsid w:val="00B57F69"/>
    <w:rsid w:val="00B57F89"/>
    <w:rsid w:val="00B617B4"/>
    <w:rsid w:val="00B619EF"/>
    <w:rsid w:val="00B63A51"/>
    <w:rsid w:val="00B64CBA"/>
    <w:rsid w:val="00B65249"/>
    <w:rsid w:val="00B70344"/>
    <w:rsid w:val="00B72F53"/>
    <w:rsid w:val="00B7338F"/>
    <w:rsid w:val="00B735B0"/>
    <w:rsid w:val="00B7607D"/>
    <w:rsid w:val="00B76284"/>
    <w:rsid w:val="00B76EAD"/>
    <w:rsid w:val="00B80CB3"/>
    <w:rsid w:val="00B8142F"/>
    <w:rsid w:val="00B82790"/>
    <w:rsid w:val="00B8456B"/>
    <w:rsid w:val="00B91190"/>
    <w:rsid w:val="00B93E42"/>
    <w:rsid w:val="00B94ED1"/>
    <w:rsid w:val="00B9543D"/>
    <w:rsid w:val="00B958C5"/>
    <w:rsid w:val="00B96E54"/>
    <w:rsid w:val="00BA09D1"/>
    <w:rsid w:val="00BA2233"/>
    <w:rsid w:val="00BA23FC"/>
    <w:rsid w:val="00BA3D6A"/>
    <w:rsid w:val="00BB1E16"/>
    <w:rsid w:val="00BB387F"/>
    <w:rsid w:val="00BB46D9"/>
    <w:rsid w:val="00BB5906"/>
    <w:rsid w:val="00BD05E4"/>
    <w:rsid w:val="00BD5163"/>
    <w:rsid w:val="00BD56AA"/>
    <w:rsid w:val="00BD56BC"/>
    <w:rsid w:val="00BD6595"/>
    <w:rsid w:val="00BD67B7"/>
    <w:rsid w:val="00BE265D"/>
    <w:rsid w:val="00BE36F1"/>
    <w:rsid w:val="00BE5C05"/>
    <w:rsid w:val="00BF029A"/>
    <w:rsid w:val="00BF1D37"/>
    <w:rsid w:val="00BF22BB"/>
    <w:rsid w:val="00BF422C"/>
    <w:rsid w:val="00BF6C76"/>
    <w:rsid w:val="00BF7A09"/>
    <w:rsid w:val="00C03C13"/>
    <w:rsid w:val="00C045A9"/>
    <w:rsid w:val="00C050BC"/>
    <w:rsid w:val="00C1131B"/>
    <w:rsid w:val="00C15293"/>
    <w:rsid w:val="00C17BCF"/>
    <w:rsid w:val="00C23824"/>
    <w:rsid w:val="00C25A5A"/>
    <w:rsid w:val="00C269E8"/>
    <w:rsid w:val="00C26F63"/>
    <w:rsid w:val="00C305AD"/>
    <w:rsid w:val="00C316F7"/>
    <w:rsid w:val="00C33CA0"/>
    <w:rsid w:val="00C345F6"/>
    <w:rsid w:val="00C4066D"/>
    <w:rsid w:val="00C40901"/>
    <w:rsid w:val="00C4139E"/>
    <w:rsid w:val="00C4505A"/>
    <w:rsid w:val="00C47701"/>
    <w:rsid w:val="00C47DA7"/>
    <w:rsid w:val="00C53348"/>
    <w:rsid w:val="00C53BAF"/>
    <w:rsid w:val="00C60C8A"/>
    <w:rsid w:val="00C618FE"/>
    <w:rsid w:val="00C66559"/>
    <w:rsid w:val="00C70264"/>
    <w:rsid w:val="00C70D67"/>
    <w:rsid w:val="00C74834"/>
    <w:rsid w:val="00C74F5F"/>
    <w:rsid w:val="00C77E42"/>
    <w:rsid w:val="00C80155"/>
    <w:rsid w:val="00C875CF"/>
    <w:rsid w:val="00C93991"/>
    <w:rsid w:val="00C95623"/>
    <w:rsid w:val="00C96E2C"/>
    <w:rsid w:val="00CA6FD5"/>
    <w:rsid w:val="00CB19B5"/>
    <w:rsid w:val="00CB1E18"/>
    <w:rsid w:val="00CB488F"/>
    <w:rsid w:val="00CB5968"/>
    <w:rsid w:val="00CB6C61"/>
    <w:rsid w:val="00CC4C09"/>
    <w:rsid w:val="00CC6ECC"/>
    <w:rsid w:val="00CD1F9F"/>
    <w:rsid w:val="00CD3FB7"/>
    <w:rsid w:val="00CD6E4E"/>
    <w:rsid w:val="00CE04B1"/>
    <w:rsid w:val="00CE16D4"/>
    <w:rsid w:val="00CE16DD"/>
    <w:rsid w:val="00CE224B"/>
    <w:rsid w:val="00CE276A"/>
    <w:rsid w:val="00D014CB"/>
    <w:rsid w:val="00D01FDA"/>
    <w:rsid w:val="00D02E96"/>
    <w:rsid w:val="00D06032"/>
    <w:rsid w:val="00D0765B"/>
    <w:rsid w:val="00D077B8"/>
    <w:rsid w:val="00D11F62"/>
    <w:rsid w:val="00D13F6E"/>
    <w:rsid w:val="00D1419F"/>
    <w:rsid w:val="00D2131A"/>
    <w:rsid w:val="00D21F34"/>
    <w:rsid w:val="00D36752"/>
    <w:rsid w:val="00D36C93"/>
    <w:rsid w:val="00D41A02"/>
    <w:rsid w:val="00D42AAC"/>
    <w:rsid w:val="00D42FD7"/>
    <w:rsid w:val="00D4621A"/>
    <w:rsid w:val="00D508E1"/>
    <w:rsid w:val="00D52C68"/>
    <w:rsid w:val="00D5649B"/>
    <w:rsid w:val="00D603AA"/>
    <w:rsid w:val="00D61319"/>
    <w:rsid w:val="00D64ABF"/>
    <w:rsid w:val="00D6774D"/>
    <w:rsid w:val="00D705B3"/>
    <w:rsid w:val="00D75432"/>
    <w:rsid w:val="00D75E24"/>
    <w:rsid w:val="00D80E20"/>
    <w:rsid w:val="00D87141"/>
    <w:rsid w:val="00D90ED5"/>
    <w:rsid w:val="00D942D7"/>
    <w:rsid w:val="00D97B70"/>
    <w:rsid w:val="00D97DE6"/>
    <w:rsid w:val="00DA6CC3"/>
    <w:rsid w:val="00DA77C7"/>
    <w:rsid w:val="00DB0C5D"/>
    <w:rsid w:val="00DC38F1"/>
    <w:rsid w:val="00DC3E2F"/>
    <w:rsid w:val="00DC41DF"/>
    <w:rsid w:val="00DC5694"/>
    <w:rsid w:val="00DD10B0"/>
    <w:rsid w:val="00DD2EC1"/>
    <w:rsid w:val="00DD5A98"/>
    <w:rsid w:val="00DD5FDA"/>
    <w:rsid w:val="00DD6D69"/>
    <w:rsid w:val="00DE4ED0"/>
    <w:rsid w:val="00DE50D2"/>
    <w:rsid w:val="00DE6D2F"/>
    <w:rsid w:val="00DE6FDF"/>
    <w:rsid w:val="00DF548B"/>
    <w:rsid w:val="00DF702C"/>
    <w:rsid w:val="00DF771E"/>
    <w:rsid w:val="00E1293A"/>
    <w:rsid w:val="00E16564"/>
    <w:rsid w:val="00E16E60"/>
    <w:rsid w:val="00E20C3D"/>
    <w:rsid w:val="00E22064"/>
    <w:rsid w:val="00E2274B"/>
    <w:rsid w:val="00E227CF"/>
    <w:rsid w:val="00E233D5"/>
    <w:rsid w:val="00E24B87"/>
    <w:rsid w:val="00E317D6"/>
    <w:rsid w:val="00E3445F"/>
    <w:rsid w:val="00E35773"/>
    <w:rsid w:val="00E4196E"/>
    <w:rsid w:val="00E42E10"/>
    <w:rsid w:val="00E43961"/>
    <w:rsid w:val="00E45B1D"/>
    <w:rsid w:val="00E465AE"/>
    <w:rsid w:val="00E53E4E"/>
    <w:rsid w:val="00E547FE"/>
    <w:rsid w:val="00E54F93"/>
    <w:rsid w:val="00E63F44"/>
    <w:rsid w:val="00E73D04"/>
    <w:rsid w:val="00E75927"/>
    <w:rsid w:val="00E76B3A"/>
    <w:rsid w:val="00E81C1B"/>
    <w:rsid w:val="00E82D6F"/>
    <w:rsid w:val="00E83B60"/>
    <w:rsid w:val="00E879B3"/>
    <w:rsid w:val="00E927EC"/>
    <w:rsid w:val="00E93E51"/>
    <w:rsid w:val="00E96A10"/>
    <w:rsid w:val="00EA0B7D"/>
    <w:rsid w:val="00EA14D1"/>
    <w:rsid w:val="00EA424E"/>
    <w:rsid w:val="00EA4A75"/>
    <w:rsid w:val="00EA7261"/>
    <w:rsid w:val="00EB38CE"/>
    <w:rsid w:val="00EB411F"/>
    <w:rsid w:val="00EB584F"/>
    <w:rsid w:val="00EB5C62"/>
    <w:rsid w:val="00EC2BFB"/>
    <w:rsid w:val="00EC42DC"/>
    <w:rsid w:val="00EC490E"/>
    <w:rsid w:val="00ED1287"/>
    <w:rsid w:val="00ED608A"/>
    <w:rsid w:val="00ED6D29"/>
    <w:rsid w:val="00EE1D82"/>
    <w:rsid w:val="00EF11E3"/>
    <w:rsid w:val="00EF29DB"/>
    <w:rsid w:val="00EF77F7"/>
    <w:rsid w:val="00EF7C27"/>
    <w:rsid w:val="00F00A5A"/>
    <w:rsid w:val="00F04AF9"/>
    <w:rsid w:val="00F05D85"/>
    <w:rsid w:val="00F06163"/>
    <w:rsid w:val="00F112F3"/>
    <w:rsid w:val="00F13BB8"/>
    <w:rsid w:val="00F14201"/>
    <w:rsid w:val="00F15C3F"/>
    <w:rsid w:val="00F168DD"/>
    <w:rsid w:val="00F20CB3"/>
    <w:rsid w:val="00F22E60"/>
    <w:rsid w:val="00F33E46"/>
    <w:rsid w:val="00F33ED8"/>
    <w:rsid w:val="00F357F2"/>
    <w:rsid w:val="00F4011A"/>
    <w:rsid w:val="00F41E55"/>
    <w:rsid w:val="00F501A6"/>
    <w:rsid w:val="00F518FB"/>
    <w:rsid w:val="00F523EC"/>
    <w:rsid w:val="00F52D64"/>
    <w:rsid w:val="00F53DD1"/>
    <w:rsid w:val="00F5641D"/>
    <w:rsid w:val="00F617C5"/>
    <w:rsid w:val="00F624AC"/>
    <w:rsid w:val="00F66383"/>
    <w:rsid w:val="00F6704E"/>
    <w:rsid w:val="00F71E72"/>
    <w:rsid w:val="00F74818"/>
    <w:rsid w:val="00F75707"/>
    <w:rsid w:val="00F83948"/>
    <w:rsid w:val="00F840A9"/>
    <w:rsid w:val="00F86AC4"/>
    <w:rsid w:val="00F8792E"/>
    <w:rsid w:val="00F90EE9"/>
    <w:rsid w:val="00F9275A"/>
    <w:rsid w:val="00F93FCF"/>
    <w:rsid w:val="00F9542C"/>
    <w:rsid w:val="00FA39B9"/>
    <w:rsid w:val="00FA49D1"/>
    <w:rsid w:val="00FA7440"/>
    <w:rsid w:val="00FB43B1"/>
    <w:rsid w:val="00FB4DA1"/>
    <w:rsid w:val="00FB58D8"/>
    <w:rsid w:val="00FB5908"/>
    <w:rsid w:val="00FB7014"/>
    <w:rsid w:val="00FB752A"/>
    <w:rsid w:val="00FC01F1"/>
    <w:rsid w:val="00FC0677"/>
    <w:rsid w:val="00FC7DBD"/>
    <w:rsid w:val="00FE1140"/>
    <w:rsid w:val="00FE2A20"/>
    <w:rsid w:val="00FE3AF1"/>
    <w:rsid w:val="00FE6A6B"/>
    <w:rsid w:val="00FE79CC"/>
    <w:rsid w:val="00FF08CB"/>
    <w:rsid w:val="00FF099D"/>
    <w:rsid w:val="00FF09F9"/>
    <w:rsid w:val="00FF2ED3"/>
    <w:rsid w:val="00FF339E"/>
    <w:rsid w:val="00FF705B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B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41F5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sz w:val="25"/>
      <w:szCs w:val="25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141F5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17C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F617C5"/>
    <w:pPr>
      <w:tabs>
        <w:tab w:val="right" w:leader="dot" w:pos="934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semiHidden/>
    <w:rsid w:val="00F617C5"/>
    <w:pPr>
      <w:tabs>
        <w:tab w:val="right" w:leader="dot" w:pos="9345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Default">
    <w:name w:val="Default"/>
    <w:rsid w:val="00F617C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rsid w:val="007734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7734D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rsid w:val="007734D8"/>
  </w:style>
  <w:style w:type="paragraph" w:customStyle="1" w:styleId="6-1">
    <w:name w:val="6.Табл.-1уровень"/>
    <w:basedOn w:val="a"/>
    <w:link w:val="6-10"/>
    <w:rsid w:val="007734D8"/>
    <w:pPr>
      <w:keepLines/>
      <w:spacing w:after="0" w:line="240" w:lineRule="auto"/>
      <w:ind w:left="170" w:hanging="11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-10">
    <w:name w:val="6.Табл.-1уровень Знак"/>
    <w:link w:val="6-1"/>
    <w:locked/>
    <w:rsid w:val="007734D8"/>
    <w:rPr>
      <w:rFonts w:ascii="Times New Roman" w:hAnsi="Times New Roman" w:cs="Times New Roman"/>
      <w:sz w:val="20"/>
      <w:szCs w:val="20"/>
    </w:rPr>
  </w:style>
  <w:style w:type="paragraph" w:customStyle="1" w:styleId="5-">
    <w:name w:val="5.Табл.-шапка"/>
    <w:basedOn w:val="6-1"/>
    <w:rsid w:val="007734D8"/>
    <w:pPr>
      <w:ind w:left="0" w:firstLine="0"/>
      <w:jc w:val="center"/>
    </w:pPr>
  </w:style>
  <w:style w:type="paragraph" w:customStyle="1" w:styleId="6-2">
    <w:name w:val="6.Табл.-2уровень"/>
    <w:basedOn w:val="6-1"/>
    <w:link w:val="6-20"/>
    <w:rsid w:val="007734D8"/>
    <w:pPr>
      <w:ind w:left="283"/>
    </w:pPr>
  </w:style>
  <w:style w:type="character" w:customStyle="1" w:styleId="6-20">
    <w:name w:val="6.Табл.-2уровень Знак"/>
    <w:link w:val="6-2"/>
    <w:locked/>
    <w:rsid w:val="007734D8"/>
    <w:rPr>
      <w:rFonts w:ascii="Times New Roman" w:hAnsi="Times New Roman" w:cs="Times New Roman"/>
      <w:sz w:val="20"/>
      <w:szCs w:val="20"/>
    </w:rPr>
  </w:style>
  <w:style w:type="paragraph" w:customStyle="1" w:styleId="6-3">
    <w:name w:val="6.Табл.-3уровень"/>
    <w:basedOn w:val="6-1"/>
    <w:rsid w:val="007734D8"/>
    <w:pPr>
      <w:ind w:left="397"/>
    </w:pPr>
  </w:style>
  <w:style w:type="paragraph" w:customStyle="1" w:styleId="6-">
    <w:name w:val="6.Табл.-данные"/>
    <w:basedOn w:val="6-1"/>
    <w:rsid w:val="007734D8"/>
    <w:pPr>
      <w:ind w:left="0" w:right="57" w:firstLine="0"/>
      <w:jc w:val="right"/>
    </w:pPr>
  </w:style>
  <w:style w:type="paragraph" w:customStyle="1" w:styleId="4">
    <w:name w:val="4.Заголовок таблицы"/>
    <w:basedOn w:val="a"/>
    <w:next w:val="a"/>
    <w:rsid w:val="007734D8"/>
    <w:pPr>
      <w:keepLines/>
      <w:suppressAutoHyphens/>
      <w:spacing w:before="6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0">
    <w:name w:val="4.Пояснение к таблице"/>
    <w:basedOn w:val="6-1"/>
    <w:next w:val="5-"/>
    <w:rsid w:val="00216F41"/>
    <w:pPr>
      <w:suppressAutoHyphens/>
      <w:spacing w:after="60"/>
      <w:ind w:left="0" w:firstLine="0"/>
      <w:jc w:val="center"/>
    </w:pPr>
  </w:style>
  <w:style w:type="paragraph" w:styleId="a7">
    <w:name w:val="Balloon Text"/>
    <w:basedOn w:val="a"/>
    <w:link w:val="a8"/>
    <w:semiHidden/>
    <w:rsid w:val="0031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16577"/>
    <w:rPr>
      <w:rFonts w:ascii="Tahoma" w:hAnsi="Tahoma" w:cs="Tahoma"/>
      <w:sz w:val="16"/>
      <w:szCs w:val="16"/>
    </w:rPr>
  </w:style>
  <w:style w:type="paragraph" w:customStyle="1" w:styleId="8">
    <w:name w:val="8.Сноска"/>
    <w:basedOn w:val="6-1"/>
    <w:next w:val="a"/>
    <w:link w:val="80"/>
    <w:rsid w:val="00DC41DF"/>
    <w:pPr>
      <w:spacing w:before="120" w:after="20"/>
      <w:ind w:left="0" w:firstLine="0"/>
      <w:jc w:val="both"/>
    </w:pPr>
    <w:rPr>
      <w:rFonts w:ascii="Arial" w:hAnsi="Arial" w:cs="Arial"/>
      <w:i/>
      <w:iCs/>
    </w:rPr>
  </w:style>
  <w:style w:type="character" w:customStyle="1" w:styleId="80">
    <w:name w:val="8.Сноска Знак"/>
    <w:link w:val="8"/>
    <w:locked/>
    <w:rsid w:val="00DC41DF"/>
    <w:rPr>
      <w:rFonts w:ascii="Arial" w:hAnsi="Arial" w:cs="Arial"/>
      <w:i/>
      <w:iCs/>
      <w:sz w:val="20"/>
      <w:szCs w:val="20"/>
      <w:lang w:val="x-none" w:eastAsia="ru-RU"/>
    </w:rPr>
  </w:style>
  <w:style w:type="paragraph" w:customStyle="1" w:styleId="6-4">
    <w:name w:val="6.Табл.-4уровень"/>
    <w:basedOn w:val="6-1"/>
    <w:rsid w:val="00DC41DF"/>
    <w:pPr>
      <w:spacing w:before="40" w:after="20"/>
      <w:ind w:left="510"/>
    </w:pPr>
    <w:rPr>
      <w:rFonts w:ascii="Arial" w:hAnsi="Arial" w:cs="Arial"/>
    </w:rPr>
  </w:style>
  <w:style w:type="table" w:customStyle="1" w:styleId="12">
    <w:name w:val="Светлый список1"/>
    <w:rsid w:val="0052787B"/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33C7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C96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96E2C"/>
  </w:style>
  <w:style w:type="paragraph" w:customStyle="1" w:styleId="ConsPlusNormal">
    <w:name w:val="ConsPlusNormal"/>
    <w:rsid w:val="0000464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13">
    <w:name w:val="1.Текст"/>
    <w:rsid w:val="004417F6"/>
    <w:pPr>
      <w:suppressLineNumbers/>
      <w:spacing w:before="60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link w:val="ListParagraphChar"/>
    <w:rsid w:val="004417F6"/>
    <w:pPr>
      <w:ind w:left="720"/>
    </w:pPr>
    <w:rPr>
      <w:rFonts w:eastAsia="Times New Roman"/>
      <w:lang w:eastAsia="ru-RU"/>
    </w:rPr>
  </w:style>
  <w:style w:type="character" w:customStyle="1" w:styleId="ListParagraphChar">
    <w:name w:val="List Paragraph Char"/>
    <w:link w:val="14"/>
    <w:locked/>
    <w:rsid w:val="00F06163"/>
    <w:rPr>
      <w:rFonts w:eastAsia="Times New Roman"/>
      <w:lang w:val="x-none" w:eastAsia="ru-RU"/>
    </w:rPr>
  </w:style>
  <w:style w:type="paragraph" w:styleId="ac">
    <w:name w:val="Normal (Web)"/>
    <w:basedOn w:val="a"/>
    <w:uiPriority w:val="99"/>
    <w:rsid w:val="0044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7F6"/>
  </w:style>
  <w:style w:type="character" w:styleId="ad">
    <w:name w:val="Strong"/>
    <w:qFormat/>
    <w:rsid w:val="004417F6"/>
    <w:rPr>
      <w:b/>
      <w:bCs/>
    </w:rPr>
  </w:style>
  <w:style w:type="paragraph" w:customStyle="1" w:styleId="41">
    <w:name w:val="41"/>
    <w:basedOn w:val="a"/>
    <w:rsid w:val="009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0">
    <w:name w:val="40"/>
    <w:basedOn w:val="a"/>
    <w:rsid w:val="009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-0">
    <w:name w:val="5-"/>
    <w:basedOn w:val="a"/>
    <w:rsid w:val="009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-11">
    <w:name w:val="6-1"/>
    <w:basedOn w:val="a"/>
    <w:rsid w:val="009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-0">
    <w:name w:val="6-"/>
    <w:basedOn w:val="a"/>
    <w:rsid w:val="009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-21">
    <w:name w:val="6-2"/>
    <w:basedOn w:val="a"/>
    <w:rsid w:val="009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-30">
    <w:name w:val="6-3"/>
    <w:basedOn w:val="a"/>
    <w:rsid w:val="009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-40">
    <w:name w:val="6-4"/>
    <w:basedOn w:val="a"/>
    <w:rsid w:val="009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0">
    <w:name w:val="80"/>
    <w:basedOn w:val="a"/>
    <w:rsid w:val="009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70F2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e">
    <w:name w:val="FollowedHyperlink"/>
    <w:rsid w:val="003211C2"/>
    <w:rPr>
      <w:color w:val="954F72"/>
      <w:u w:val="single"/>
    </w:rPr>
  </w:style>
  <w:style w:type="paragraph" w:styleId="af">
    <w:name w:val="Revision"/>
    <w:hidden/>
    <w:uiPriority w:val="99"/>
    <w:semiHidden/>
    <w:rsid w:val="00084B7C"/>
    <w:rPr>
      <w:rFonts w:cs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7C032B"/>
    <w:pPr>
      <w:ind w:left="720"/>
    </w:pPr>
    <w:rPr>
      <w:rFonts w:eastAsia="Times New Roman"/>
      <w:lang w:eastAsia="ru-RU"/>
    </w:rPr>
  </w:style>
  <w:style w:type="paragraph" w:customStyle="1" w:styleId="noindent">
    <w:name w:val="noindent"/>
    <w:basedOn w:val="a"/>
    <w:rsid w:val="007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9"/>
    <w:uiPriority w:val="59"/>
    <w:rsid w:val="0076366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59"/>
    <w:rsid w:val="008568E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1F54"/>
    <w:rPr>
      <w:rFonts w:ascii="Arial" w:eastAsia="Times New Roman" w:hAnsi="Arial" w:cs="Arial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rsid w:val="00141F54"/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6">
    <w:name w:val="Нет списка1"/>
    <w:next w:val="a2"/>
    <w:semiHidden/>
    <w:unhideWhenUsed/>
    <w:rsid w:val="00141F54"/>
  </w:style>
  <w:style w:type="paragraph" w:styleId="af0">
    <w:name w:val="caption"/>
    <w:basedOn w:val="a"/>
    <w:next w:val="a"/>
    <w:qFormat/>
    <w:locked/>
    <w:rsid w:val="00141F5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3">
    <w:name w:val="Абзац списка3"/>
    <w:basedOn w:val="a"/>
    <w:rsid w:val="00141F5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0">
    <w:name w:val="Сетка таблицы3"/>
    <w:basedOn w:val="a1"/>
    <w:next w:val="a9"/>
    <w:rsid w:val="00141F5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 + Полужирный"/>
    <w:rsid w:val="00141F54"/>
    <w:rPr>
      <w:rFonts w:ascii="Times New Roman" w:hAnsi="Times New Roman"/>
      <w:b/>
      <w:sz w:val="27"/>
      <w:shd w:val="clear" w:color="auto" w:fill="FFFFFF"/>
    </w:rPr>
  </w:style>
  <w:style w:type="paragraph" w:styleId="af2">
    <w:name w:val="Body Text"/>
    <w:basedOn w:val="a"/>
    <w:link w:val="af3"/>
    <w:rsid w:val="00141F54"/>
    <w:pPr>
      <w:shd w:val="clear" w:color="auto" w:fill="FFFFFF"/>
      <w:spacing w:after="0" w:line="240" w:lineRule="atLeast"/>
      <w:ind w:hanging="1360"/>
    </w:pPr>
    <w:rPr>
      <w:rFonts w:ascii="Times New Roman" w:eastAsia="Times New Roman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af3">
    <w:name w:val="Основной текст Знак"/>
    <w:basedOn w:val="a0"/>
    <w:link w:val="af2"/>
    <w:rsid w:val="00141F54"/>
    <w:rPr>
      <w:rFonts w:ascii="Times New Roman" w:eastAsia="Times New Roman" w:hAnsi="Times New Roman"/>
      <w:noProof/>
      <w:sz w:val="27"/>
      <w:szCs w:val="27"/>
      <w:shd w:val="clear" w:color="auto" w:fill="FFFFFF"/>
      <w:lang w:val="ru-RU" w:eastAsia="ru-RU"/>
    </w:rPr>
  </w:style>
  <w:style w:type="character" w:customStyle="1" w:styleId="29pt">
    <w:name w:val="Основной текст (2) + 9 pt"/>
    <w:rsid w:val="00141F54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4">
    <w:name w:val="Знак Знак2"/>
    <w:locked/>
    <w:rsid w:val="00141F54"/>
    <w:rPr>
      <w:rFonts w:ascii="Calibri" w:hAnsi="Calibri"/>
      <w:lang w:val="x-none" w:eastAsia="ru-RU"/>
    </w:rPr>
  </w:style>
  <w:style w:type="character" w:customStyle="1" w:styleId="17">
    <w:name w:val="Знак Знак1"/>
    <w:locked/>
    <w:rsid w:val="00141F54"/>
    <w:rPr>
      <w:rFonts w:ascii="Calibri" w:hAnsi="Calibri"/>
      <w:lang w:val="x-none" w:eastAsia="ru-RU"/>
    </w:rPr>
  </w:style>
  <w:style w:type="paragraph" w:customStyle="1" w:styleId="ListParagraph1">
    <w:name w:val="List Paragraph1"/>
    <w:basedOn w:val="a"/>
    <w:rsid w:val="00141F54"/>
    <w:pPr>
      <w:ind w:left="720"/>
    </w:pPr>
    <w:rPr>
      <w:rFonts w:eastAsia="Times New Roman"/>
    </w:rPr>
  </w:style>
  <w:style w:type="character" w:customStyle="1" w:styleId="FontStyle12">
    <w:name w:val="Font Style12"/>
    <w:rsid w:val="00141F54"/>
    <w:rPr>
      <w:rFonts w:ascii="Times New Roman" w:hAnsi="Times New Roman"/>
      <w:b/>
      <w:spacing w:val="20"/>
      <w:sz w:val="20"/>
    </w:rPr>
  </w:style>
  <w:style w:type="paragraph" w:customStyle="1" w:styleId="af4">
    <w:name w:val="Знак Знак Знак Знак Знак Знак Знак"/>
    <w:basedOn w:val="a"/>
    <w:autoRedefine/>
    <w:rsid w:val="00141F54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f5">
    <w:name w:val="Содержимое таблицы"/>
    <w:basedOn w:val="a"/>
    <w:rsid w:val="00141F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formattext">
    <w:name w:val="formattext"/>
    <w:basedOn w:val="a"/>
    <w:rsid w:val="0014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141F54"/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141F54"/>
    <w:rPr>
      <w:rFonts w:eastAsia="Times New Roman" w:cs="Calibri"/>
    </w:rPr>
  </w:style>
  <w:style w:type="character" w:styleId="af8">
    <w:name w:val="footnote reference"/>
    <w:semiHidden/>
    <w:rsid w:val="00141F54"/>
    <w:rPr>
      <w:rFonts w:cs="Times New Roman"/>
      <w:vertAlign w:val="superscript"/>
    </w:rPr>
  </w:style>
  <w:style w:type="paragraph" w:customStyle="1" w:styleId="18">
    <w:name w:val="Знак1"/>
    <w:basedOn w:val="a"/>
    <w:rsid w:val="00141F54"/>
    <w:pPr>
      <w:autoSpaceDE w:val="0"/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1 Знак"/>
    <w:basedOn w:val="a"/>
    <w:rsid w:val="00141F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endnote text"/>
    <w:basedOn w:val="a"/>
    <w:link w:val="afa"/>
    <w:semiHidden/>
    <w:rsid w:val="00141F54"/>
    <w:rPr>
      <w:rFonts w:eastAsia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141F54"/>
    <w:rPr>
      <w:rFonts w:eastAsia="Times New Roman" w:cs="Calibri"/>
    </w:rPr>
  </w:style>
  <w:style w:type="character" w:styleId="afb">
    <w:name w:val="endnote reference"/>
    <w:semiHidden/>
    <w:rsid w:val="00141F54"/>
    <w:rPr>
      <w:rFonts w:cs="Times New Roman"/>
      <w:vertAlign w:val="superscript"/>
    </w:rPr>
  </w:style>
  <w:style w:type="character" w:styleId="afc">
    <w:name w:val="annotation reference"/>
    <w:rsid w:val="00141F54"/>
    <w:rPr>
      <w:sz w:val="16"/>
      <w:szCs w:val="16"/>
    </w:rPr>
  </w:style>
  <w:style w:type="paragraph" w:styleId="afd">
    <w:name w:val="annotation text"/>
    <w:basedOn w:val="a"/>
    <w:link w:val="afe"/>
    <w:rsid w:val="00141F54"/>
    <w:rPr>
      <w:rFonts w:eastAsia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141F54"/>
    <w:rPr>
      <w:rFonts w:eastAsia="Times New Roman" w:cs="Calibri"/>
    </w:rPr>
  </w:style>
  <w:style w:type="paragraph" w:styleId="aff">
    <w:name w:val="annotation subject"/>
    <w:basedOn w:val="afd"/>
    <w:next w:val="afd"/>
    <w:link w:val="aff0"/>
    <w:rsid w:val="00141F54"/>
    <w:rPr>
      <w:b/>
      <w:bCs/>
    </w:rPr>
  </w:style>
  <w:style w:type="character" w:customStyle="1" w:styleId="aff0">
    <w:name w:val="Тема примечания Знак"/>
    <w:basedOn w:val="afe"/>
    <w:link w:val="aff"/>
    <w:rsid w:val="00141F54"/>
    <w:rPr>
      <w:rFonts w:eastAsia="Times New Roman" w:cs="Calibri"/>
      <w:b/>
      <w:bCs/>
    </w:rPr>
  </w:style>
  <w:style w:type="paragraph" w:styleId="aff1">
    <w:name w:val="List Paragraph"/>
    <w:basedOn w:val="a"/>
    <w:uiPriority w:val="34"/>
    <w:qFormat/>
    <w:rsid w:val="00141F54"/>
    <w:pPr>
      <w:ind w:left="720"/>
      <w:contextualSpacing/>
    </w:pPr>
    <w:rPr>
      <w:rFonts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141F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B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41F5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sz w:val="25"/>
      <w:szCs w:val="25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141F5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17C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F617C5"/>
    <w:pPr>
      <w:tabs>
        <w:tab w:val="right" w:leader="dot" w:pos="934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semiHidden/>
    <w:rsid w:val="00F617C5"/>
    <w:pPr>
      <w:tabs>
        <w:tab w:val="right" w:leader="dot" w:pos="9345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Default">
    <w:name w:val="Default"/>
    <w:rsid w:val="00F617C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rsid w:val="007734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7734D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rsid w:val="007734D8"/>
  </w:style>
  <w:style w:type="paragraph" w:customStyle="1" w:styleId="6-1">
    <w:name w:val="6.Табл.-1уровень"/>
    <w:basedOn w:val="a"/>
    <w:link w:val="6-10"/>
    <w:rsid w:val="007734D8"/>
    <w:pPr>
      <w:keepLines/>
      <w:spacing w:after="0" w:line="240" w:lineRule="auto"/>
      <w:ind w:left="170" w:hanging="11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-10">
    <w:name w:val="6.Табл.-1уровень Знак"/>
    <w:link w:val="6-1"/>
    <w:locked/>
    <w:rsid w:val="007734D8"/>
    <w:rPr>
      <w:rFonts w:ascii="Times New Roman" w:hAnsi="Times New Roman" w:cs="Times New Roman"/>
      <w:sz w:val="20"/>
      <w:szCs w:val="20"/>
    </w:rPr>
  </w:style>
  <w:style w:type="paragraph" w:customStyle="1" w:styleId="5-">
    <w:name w:val="5.Табл.-шапка"/>
    <w:basedOn w:val="6-1"/>
    <w:rsid w:val="007734D8"/>
    <w:pPr>
      <w:ind w:left="0" w:firstLine="0"/>
      <w:jc w:val="center"/>
    </w:pPr>
  </w:style>
  <w:style w:type="paragraph" w:customStyle="1" w:styleId="6-2">
    <w:name w:val="6.Табл.-2уровень"/>
    <w:basedOn w:val="6-1"/>
    <w:link w:val="6-20"/>
    <w:rsid w:val="007734D8"/>
    <w:pPr>
      <w:ind w:left="283"/>
    </w:pPr>
  </w:style>
  <w:style w:type="character" w:customStyle="1" w:styleId="6-20">
    <w:name w:val="6.Табл.-2уровень Знак"/>
    <w:link w:val="6-2"/>
    <w:locked/>
    <w:rsid w:val="007734D8"/>
    <w:rPr>
      <w:rFonts w:ascii="Times New Roman" w:hAnsi="Times New Roman" w:cs="Times New Roman"/>
      <w:sz w:val="20"/>
      <w:szCs w:val="20"/>
    </w:rPr>
  </w:style>
  <w:style w:type="paragraph" w:customStyle="1" w:styleId="6-3">
    <w:name w:val="6.Табл.-3уровень"/>
    <w:basedOn w:val="6-1"/>
    <w:rsid w:val="007734D8"/>
    <w:pPr>
      <w:ind w:left="397"/>
    </w:pPr>
  </w:style>
  <w:style w:type="paragraph" w:customStyle="1" w:styleId="6-">
    <w:name w:val="6.Табл.-данные"/>
    <w:basedOn w:val="6-1"/>
    <w:rsid w:val="007734D8"/>
    <w:pPr>
      <w:ind w:left="0" w:right="57" w:firstLine="0"/>
      <w:jc w:val="right"/>
    </w:pPr>
  </w:style>
  <w:style w:type="paragraph" w:customStyle="1" w:styleId="4">
    <w:name w:val="4.Заголовок таблицы"/>
    <w:basedOn w:val="a"/>
    <w:next w:val="a"/>
    <w:rsid w:val="007734D8"/>
    <w:pPr>
      <w:keepLines/>
      <w:suppressAutoHyphens/>
      <w:spacing w:before="6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0">
    <w:name w:val="4.Пояснение к таблице"/>
    <w:basedOn w:val="6-1"/>
    <w:next w:val="5-"/>
    <w:rsid w:val="00216F41"/>
    <w:pPr>
      <w:suppressAutoHyphens/>
      <w:spacing w:after="60"/>
      <w:ind w:left="0" w:firstLine="0"/>
      <w:jc w:val="center"/>
    </w:pPr>
  </w:style>
  <w:style w:type="paragraph" w:styleId="a7">
    <w:name w:val="Balloon Text"/>
    <w:basedOn w:val="a"/>
    <w:link w:val="a8"/>
    <w:semiHidden/>
    <w:rsid w:val="0031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16577"/>
    <w:rPr>
      <w:rFonts w:ascii="Tahoma" w:hAnsi="Tahoma" w:cs="Tahoma"/>
      <w:sz w:val="16"/>
      <w:szCs w:val="16"/>
    </w:rPr>
  </w:style>
  <w:style w:type="paragraph" w:customStyle="1" w:styleId="8">
    <w:name w:val="8.Сноска"/>
    <w:basedOn w:val="6-1"/>
    <w:next w:val="a"/>
    <w:link w:val="80"/>
    <w:rsid w:val="00DC41DF"/>
    <w:pPr>
      <w:spacing w:before="120" w:after="20"/>
      <w:ind w:left="0" w:firstLine="0"/>
      <w:jc w:val="both"/>
    </w:pPr>
    <w:rPr>
      <w:rFonts w:ascii="Arial" w:hAnsi="Arial" w:cs="Arial"/>
      <w:i/>
      <w:iCs/>
    </w:rPr>
  </w:style>
  <w:style w:type="character" w:customStyle="1" w:styleId="80">
    <w:name w:val="8.Сноска Знак"/>
    <w:link w:val="8"/>
    <w:locked/>
    <w:rsid w:val="00DC41DF"/>
    <w:rPr>
      <w:rFonts w:ascii="Arial" w:hAnsi="Arial" w:cs="Arial"/>
      <w:i/>
      <w:iCs/>
      <w:sz w:val="20"/>
      <w:szCs w:val="20"/>
      <w:lang w:val="x-none" w:eastAsia="ru-RU"/>
    </w:rPr>
  </w:style>
  <w:style w:type="paragraph" w:customStyle="1" w:styleId="6-4">
    <w:name w:val="6.Табл.-4уровень"/>
    <w:basedOn w:val="6-1"/>
    <w:rsid w:val="00DC41DF"/>
    <w:pPr>
      <w:spacing w:before="40" w:after="20"/>
      <w:ind w:left="510"/>
    </w:pPr>
    <w:rPr>
      <w:rFonts w:ascii="Arial" w:hAnsi="Arial" w:cs="Arial"/>
    </w:rPr>
  </w:style>
  <w:style w:type="table" w:customStyle="1" w:styleId="12">
    <w:name w:val="Светлый список1"/>
    <w:rsid w:val="0052787B"/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33C7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C96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96E2C"/>
  </w:style>
  <w:style w:type="paragraph" w:customStyle="1" w:styleId="ConsPlusNormal">
    <w:name w:val="ConsPlusNormal"/>
    <w:rsid w:val="0000464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13">
    <w:name w:val="1.Текст"/>
    <w:rsid w:val="004417F6"/>
    <w:pPr>
      <w:suppressLineNumbers/>
      <w:spacing w:before="60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link w:val="ListParagraphChar"/>
    <w:rsid w:val="004417F6"/>
    <w:pPr>
      <w:ind w:left="720"/>
    </w:pPr>
    <w:rPr>
      <w:rFonts w:eastAsia="Times New Roman"/>
      <w:lang w:eastAsia="ru-RU"/>
    </w:rPr>
  </w:style>
  <w:style w:type="character" w:customStyle="1" w:styleId="ListParagraphChar">
    <w:name w:val="List Paragraph Char"/>
    <w:link w:val="14"/>
    <w:locked/>
    <w:rsid w:val="00F06163"/>
    <w:rPr>
      <w:rFonts w:eastAsia="Times New Roman"/>
      <w:lang w:val="x-none" w:eastAsia="ru-RU"/>
    </w:rPr>
  </w:style>
  <w:style w:type="paragraph" w:styleId="ac">
    <w:name w:val="Normal (Web)"/>
    <w:basedOn w:val="a"/>
    <w:uiPriority w:val="99"/>
    <w:rsid w:val="0044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7F6"/>
  </w:style>
  <w:style w:type="character" w:styleId="ad">
    <w:name w:val="Strong"/>
    <w:qFormat/>
    <w:rsid w:val="004417F6"/>
    <w:rPr>
      <w:b/>
      <w:bCs/>
    </w:rPr>
  </w:style>
  <w:style w:type="paragraph" w:customStyle="1" w:styleId="41">
    <w:name w:val="41"/>
    <w:basedOn w:val="a"/>
    <w:rsid w:val="009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0">
    <w:name w:val="40"/>
    <w:basedOn w:val="a"/>
    <w:rsid w:val="009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-0">
    <w:name w:val="5-"/>
    <w:basedOn w:val="a"/>
    <w:rsid w:val="009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-11">
    <w:name w:val="6-1"/>
    <w:basedOn w:val="a"/>
    <w:rsid w:val="009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-0">
    <w:name w:val="6-"/>
    <w:basedOn w:val="a"/>
    <w:rsid w:val="009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-21">
    <w:name w:val="6-2"/>
    <w:basedOn w:val="a"/>
    <w:rsid w:val="009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-30">
    <w:name w:val="6-3"/>
    <w:basedOn w:val="a"/>
    <w:rsid w:val="009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-40">
    <w:name w:val="6-4"/>
    <w:basedOn w:val="a"/>
    <w:rsid w:val="009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0">
    <w:name w:val="80"/>
    <w:basedOn w:val="a"/>
    <w:rsid w:val="009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70F2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e">
    <w:name w:val="FollowedHyperlink"/>
    <w:rsid w:val="003211C2"/>
    <w:rPr>
      <w:color w:val="954F72"/>
      <w:u w:val="single"/>
    </w:rPr>
  </w:style>
  <w:style w:type="paragraph" w:styleId="af">
    <w:name w:val="Revision"/>
    <w:hidden/>
    <w:uiPriority w:val="99"/>
    <w:semiHidden/>
    <w:rsid w:val="00084B7C"/>
    <w:rPr>
      <w:rFonts w:cs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7C032B"/>
    <w:pPr>
      <w:ind w:left="720"/>
    </w:pPr>
    <w:rPr>
      <w:rFonts w:eastAsia="Times New Roman"/>
      <w:lang w:eastAsia="ru-RU"/>
    </w:rPr>
  </w:style>
  <w:style w:type="paragraph" w:customStyle="1" w:styleId="noindent">
    <w:name w:val="noindent"/>
    <w:basedOn w:val="a"/>
    <w:rsid w:val="007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9"/>
    <w:uiPriority w:val="59"/>
    <w:rsid w:val="0076366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59"/>
    <w:rsid w:val="008568E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1F54"/>
    <w:rPr>
      <w:rFonts w:ascii="Arial" w:eastAsia="Times New Roman" w:hAnsi="Arial" w:cs="Arial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rsid w:val="00141F54"/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6">
    <w:name w:val="Нет списка1"/>
    <w:next w:val="a2"/>
    <w:semiHidden/>
    <w:unhideWhenUsed/>
    <w:rsid w:val="00141F54"/>
  </w:style>
  <w:style w:type="paragraph" w:styleId="af0">
    <w:name w:val="caption"/>
    <w:basedOn w:val="a"/>
    <w:next w:val="a"/>
    <w:qFormat/>
    <w:locked/>
    <w:rsid w:val="00141F5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3">
    <w:name w:val="Абзац списка3"/>
    <w:basedOn w:val="a"/>
    <w:rsid w:val="00141F5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0">
    <w:name w:val="Сетка таблицы3"/>
    <w:basedOn w:val="a1"/>
    <w:next w:val="a9"/>
    <w:rsid w:val="00141F5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 + Полужирный"/>
    <w:rsid w:val="00141F54"/>
    <w:rPr>
      <w:rFonts w:ascii="Times New Roman" w:hAnsi="Times New Roman"/>
      <w:b/>
      <w:sz w:val="27"/>
      <w:shd w:val="clear" w:color="auto" w:fill="FFFFFF"/>
    </w:rPr>
  </w:style>
  <w:style w:type="paragraph" w:styleId="af2">
    <w:name w:val="Body Text"/>
    <w:basedOn w:val="a"/>
    <w:link w:val="af3"/>
    <w:rsid w:val="00141F54"/>
    <w:pPr>
      <w:shd w:val="clear" w:color="auto" w:fill="FFFFFF"/>
      <w:spacing w:after="0" w:line="240" w:lineRule="atLeast"/>
      <w:ind w:hanging="1360"/>
    </w:pPr>
    <w:rPr>
      <w:rFonts w:ascii="Times New Roman" w:eastAsia="Times New Roman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af3">
    <w:name w:val="Основной текст Знак"/>
    <w:basedOn w:val="a0"/>
    <w:link w:val="af2"/>
    <w:rsid w:val="00141F54"/>
    <w:rPr>
      <w:rFonts w:ascii="Times New Roman" w:eastAsia="Times New Roman" w:hAnsi="Times New Roman"/>
      <w:noProof/>
      <w:sz w:val="27"/>
      <w:szCs w:val="27"/>
      <w:shd w:val="clear" w:color="auto" w:fill="FFFFFF"/>
      <w:lang w:val="ru-RU" w:eastAsia="ru-RU"/>
    </w:rPr>
  </w:style>
  <w:style w:type="character" w:customStyle="1" w:styleId="29pt">
    <w:name w:val="Основной текст (2) + 9 pt"/>
    <w:rsid w:val="00141F54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4">
    <w:name w:val="Знак Знак2"/>
    <w:locked/>
    <w:rsid w:val="00141F54"/>
    <w:rPr>
      <w:rFonts w:ascii="Calibri" w:hAnsi="Calibri"/>
      <w:lang w:val="x-none" w:eastAsia="ru-RU"/>
    </w:rPr>
  </w:style>
  <w:style w:type="character" w:customStyle="1" w:styleId="17">
    <w:name w:val="Знак Знак1"/>
    <w:locked/>
    <w:rsid w:val="00141F54"/>
    <w:rPr>
      <w:rFonts w:ascii="Calibri" w:hAnsi="Calibri"/>
      <w:lang w:val="x-none" w:eastAsia="ru-RU"/>
    </w:rPr>
  </w:style>
  <w:style w:type="paragraph" w:customStyle="1" w:styleId="ListParagraph1">
    <w:name w:val="List Paragraph1"/>
    <w:basedOn w:val="a"/>
    <w:rsid w:val="00141F54"/>
    <w:pPr>
      <w:ind w:left="720"/>
    </w:pPr>
    <w:rPr>
      <w:rFonts w:eastAsia="Times New Roman"/>
    </w:rPr>
  </w:style>
  <w:style w:type="character" w:customStyle="1" w:styleId="FontStyle12">
    <w:name w:val="Font Style12"/>
    <w:rsid w:val="00141F54"/>
    <w:rPr>
      <w:rFonts w:ascii="Times New Roman" w:hAnsi="Times New Roman"/>
      <w:b/>
      <w:spacing w:val="20"/>
      <w:sz w:val="20"/>
    </w:rPr>
  </w:style>
  <w:style w:type="paragraph" w:customStyle="1" w:styleId="af4">
    <w:name w:val="Знак Знак Знак Знак Знак Знак Знак"/>
    <w:basedOn w:val="a"/>
    <w:autoRedefine/>
    <w:rsid w:val="00141F54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f5">
    <w:name w:val="Содержимое таблицы"/>
    <w:basedOn w:val="a"/>
    <w:rsid w:val="00141F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formattext">
    <w:name w:val="formattext"/>
    <w:basedOn w:val="a"/>
    <w:rsid w:val="0014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141F54"/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141F54"/>
    <w:rPr>
      <w:rFonts w:eastAsia="Times New Roman" w:cs="Calibri"/>
    </w:rPr>
  </w:style>
  <w:style w:type="character" w:styleId="af8">
    <w:name w:val="footnote reference"/>
    <w:semiHidden/>
    <w:rsid w:val="00141F54"/>
    <w:rPr>
      <w:rFonts w:cs="Times New Roman"/>
      <w:vertAlign w:val="superscript"/>
    </w:rPr>
  </w:style>
  <w:style w:type="paragraph" w:customStyle="1" w:styleId="18">
    <w:name w:val="Знак1"/>
    <w:basedOn w:val="a"/>
    <w:rsid w:val="00141F54"/>
    <w:pPr>
      <w:autoSpaceDE w:val="0"/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1 Знак"/>
    <w:basedOn w:val="a"/>
    <w:rsid w:val="00141F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endnote text"/>
    <w:basedOn w:val="a"/>
    <w:link w:val="afa"/>
    <w:semiHidden/>
    <w:rsid w:val="00141F54"/>
    <w:rPr>
      <w:rFonts w:eastAsia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141F54"/>
    <w:rPr>
      <w:rFonts w:eastAsia="Times New Roman" w:cs="Calibri"/>
    </w:rPr>
  </w:style>
  <w:style w:type="character" w:styleId="afb">
    <w:name w:val="endnote reference"/>
    <w:semiHidden/>
    <w:rsid w:val="00141F54"/>
    <w:rPr>
      <w:rFonts w:cs="Times New Roman"/>
      <w:vertAlign w:val="superscript"/>
    </w:rPr>
  </w:style>
  <w:style w:type="character" w:styleId="afc">
    <w:name w:val="annotation reference"/>
    <w:rsid w:val="00141F54"/>
    <w:rPr>
      <w:sz w:val="16"/>
      <w:szCs w:val="16"/>
    </w:rPr>
  </w:style>
  <w:style w:type="paragraph" w:styleId="afd">
    <w:name w:val="annotation text"/>
    <w:basedOn w:val="a"/>
    <w:link w:val="afe"/>
    <w:rsid w:val="00141F54"/>
    <w:rPr>
      <w:rFonts w:eastAsia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141F54"/>
    <w:rPr>
      <w:rFonts w:eastAsia="Times New Roman" w:cs="Calibri"/>
    </w:rPr>
  </w:style>
  <w:style w:type="paragraph" w:styleId="aff">
    <w:name w:val="annotation subject"/>
    <w:basedOn w:val="afd"/>
    <w:next w:val="afd"/>
    <w:link w:val="aff0"/>
    <w:rsid w:val="00141F54"/>
    <w:rPr>
      <w:b/>
      <w:bCs/>
    </w:rPr>
  </w:style>
  <w:style w:type="character" w:customStyle="1" w:styleId="aff0">
    <w:name w:val="Тема примечания Знак"/>
    <w:basedOn w:val="afe"/>
    <w:link w:val="aff"/>
    <w:rsid w:val="00141F54"/>
    <w:rPr>
      <w:rFonts w:eastAsia="Times New Roman" w:cs="Calibri"/>
      <w:b/>
      <w:bCs/>
    </w:rPr>
  </w:style>
  <w:style w:type="paragraph" w:styleId="aff1">
    <w:name w:val="List Paragraph"/>
    <w:basedOn w:val="a"/>
    <w:uiPriority w:val="34"/>
    <w:qFormat/>
    <w:rsid w:val="00141F54"/>
    <w:pPr>
      <w:ind w:left="720"/>
      <w:contextualSpacing/>
    </w:pPr>
    <w:rPr>
      <w:rFonts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141F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BDAB847D230BB988EB2E122AB5BF2ED9916CAE5290B90353940E0054C5306459E2EC0E5AtAe7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115F6B1466FDB6DC6BC34F61E54AFC4D0BF5BE99059D9F51FC30E4A79SF2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199F03F57499D957DEB01791760E362030BDB39B08F22E72B0147B3D9AA54E529B3FA73821EB63vBq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3199F03F57499D957DEB01791760E362030BDB39B08F22E72B0147B3D9AA54E529B3FA53Dv2q3M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&#1075;&#1088;&#1072;&#1095;&#1077;&#1074;&#1089;&#1082;&#1080;&#1081;-&#1088;&#1072;&#1081;&#1086;&#1085;.&#1088;&#1092;./regulatory/konkurentsiya/" TargetMode="External"/><Relationship Id="rId14" Type="http://schemas.openxmlformats.org/officeDocument/2006/relationships/hyperlink" Target="consultantplus://offline/ref=67BDAB847D230BB988EB2E122AB5BF2ED99B6FAB5298B90353940E0054C5306459E2EC0E58A258BFtDe8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на 01.01.2015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ЮЛ</c:v>
                </c:pt>
                <c:pt idx="1">
                  <c:v>ИП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188</c:v>
                </c:pt>
                <c:pt idx="1">
                  <c:v>247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01.01.2016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ЮЛ</c:v>
                </c:pt>
                <c:pt idx="1">
                  <c:v>ИП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179</c:v>
                </c:pt>
                <c:pt idx="1">
                  <c:v>294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01.01.2017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ЮЛ</c:v>
                </c:pt>
                <c:pt idx="1">
                  <c:v>ИП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176</c:v>
                </c:pt>
                <c:pt idx="1">
                  <c:v>250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724928"/>
        <c:axId val="139497856"/>
      </c:barChart>
      <c:catAx>
        <c:axId val="125724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9497856"/>
        <c:crosses val="autoZero"/>
        <c:auto val="1"/>
        <c:lblAlgn val="ctr"/>
        <c:lblOffset val="100"/>
        <c:noMultiLvlLbl val="0"/>
      </c:catAx>
      <c:valAx>
        <c:axId val="13949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724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670895304753574E-2"/>
          <c:y val="4.0089363829521309E-2"/>
          <c:w val="0.71077581469006479"/>
          <c:h val="0.8567090306221961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Государственные и муниципальные организации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 01.01.2015</c:v>
                </c:pt>
                <c:pt idx="1">
                  <c:v>на 01.01.2016</c:v>
                </c:pt>
                <c:pt idx="2">
                  <c:v>на 01.01.2017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</c:v>
                </c:pt>
                <c:pt idx="1">
                  <c:v>110</c:v>
                </c:pt>
                <c:pt idx="2">
                  <c:v>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1790336"/>
        <c:axId val="151791872"/>
      </c:barChart>
      <c:catAx>
        <c:axId val="15179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1791872"/>
        <c:crosses val="autoZero"/>
        <c:auto val="1"/>
        <c:lblAlgn val="ctr"/>
        <c:lblOffset val="100"/>
        <c:noMultiLvlLbl val="0"/>
      </c:catAx>
      <c:valAx>
        <c:axId val="15179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790336"/>
        <c:crosses val="autoZero"/>
        <c:crossBetween val="between"/>
        <c:majorUnit val="2"/>
      </c:valAx>
    </c:plotArea>
    <c:legend>
      <c:legendPos val="r"/>
      <c:layout>
        <c:manualLayout>
          <c:xMode val="edge"/>
          <c:yMode val="edge"/>
          <c:x val="0.85125613326917604"/>
          <c:y val="6.6047383869915682E-2"/>
          <c:w val="0.11816356821212047"/>
          <c:h val="0.82306818711270557"/>
        </c:manualLayout>
      </c:layout>
      <c:overlay val="0"/>
      <c:txPr>
        <a:bodyPr/>
        <a:lstStyle/>
        <a:p>
          <a:pPr>
            <a:defRPr sz="7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312F-33F1-4DEE-9F73-2CFFF7FB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9341</Words>
  <Characters>53244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62461</CharactersWithSpaces>
  <SharedDoc>false</SharedDoc>
  <HLinks>
    <vt:vector size="6" baseType="variant"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https://www.bnkomi.ru/data/news/59707/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Калина Александр Викторович</dc:creator>
  <cp:lastModifiedBy>Бахарева М.Н</cp:lastModifiedBy>
  <cp:revision>19</cp:revision>
  <cp:lastPrinted>2018-02-27T06:26:00Z</cp:lastPrinted>
  <dcterms:created xsi:type="dcterms:W3CDTF">2018-02-21T06:53:00Z</dcterms:created>
  <dcterms:modified xsi:type="dcterms:W3CDTF">2018-02-27T13:21:00Z</dcterms:modified>
</cp:coreProperties>
</file>